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70C5A64C"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F1757D">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60A72" w:rsidRPr="00F60A72">
        <w:rPr>
          <w:rFonts w:ascii="Arial" w:eastAsia="宋体" w:hAnsi="Arial" w:cs="Times New Roman"/>
          <w:b/>
          <w:bCs/>
          <w:sz w:val="24"/>
          <w:szCs w:val="20"/>
          <w:lang w:val="en-GB" w:eastAsia="ja-JP"/>
        </w:rPr>
        <w:t>R4-2308831</w:t>
      </w:r>
    </w:p>
    <w:bookmarkEnd w:id="0"/>
    <w:bookmarkEnd w:id="1"/>
    <w:p w14:paraId="3535F51E" w14:textId="0BE5430E" w:rsidR="00B2596F" w:rsidRPr="003D5F1E" w:rsidRDefault="00F1757D" w:rsidP="003E1CAF">
      <w:pPr>
        <w:pStyle w:val="Header"/>
        <w:tabs>
          <w:tab w:val="left" w:pos="2160"/>
        </w:tabs>
        <w:ind w:left="2127" w:hanging="2127"/>
        <w:jc w:val="both"/>
        <w:rPr>
          <w:noProof w:val="0"/>
          <w:sz w:val="24"/>
          <w:vertAlign w:val="superscript"/>
          <w:lang w:eastAsia="zh-CN"/>
        </w:rPr>
      </w:pPr>
      <w:r>
        <w:rPr>
          <w:noProof w:val="0"/>
          <w:sz w:val="24"/>
          <w:lang w:eastAsia="zh-CN"/>
        </w:rPr>
        <w:t>Incheon, South Korea</w:t>
      </w:r>
      <w:r w:rsidR="002D73B5">
        <w:rPr>
          <w:noProof w:val="0"/>
          <w:sz w:val="24"/>
          <w:lang w:eastAsia="zh-CN"/>
        </w:rPr>
        <w:t xml:space="preserve">, </w:t>
      </w:r>
      <w:r>
        <w:rPr>
          <w:noProof w:val="0"/>
          <w:sz w:val="24"/>
          <w:lang w:eastAsia="zh-CN"/>
        </w:rPr>
        <w:t>22</w:t>
      </w:r>
      <w:r w:rsidR="009E693F">
        <w:rPr>
          <w:noProof w:val="0"/>
          <w:sz w:val="24"/>
          <w:vertAlign w:val="superscript"/>
          <w:lang w:eastAsia="zh-CN"/>
        </w:rPr>
        <w:t>th</w:t>
      </w:r>
      <w:r>
        <w:rPr>
          <w:noProof w:val="0"/>
          <w:sz w:val="24"/>
          <w:lang w:eastAsia="zh-CN"/>
        </w:rPr>
        <w:t xml:space="preserve"> May</w:t>
      </w:r>
      <w:r w:rsidR="008B6C12">
        <w:rPr>
          <w:noProof w:val="0"/>
          <w:sz w:val="24"/>
          <w:lang w:eastAsia="zh-CN"/>
        </w:rPr>
        <w:t>-</w:t>
      </w:r>
      <w:r w:rsidR="006523C6">
        <w:rPr>
          <w:noProof w:val="0"/>
          <w:sz w:val="24"/>
          <w:lang w:eastAsia="zh-CN"/>
        </w:rPr>
        <w:t>26</w:t>
      </w:r>
      <w:r w:rsidR="006523C6">
        <w:rPr>
          <w:noProof w:val="0"/>
          <w:sz w:val="24"/>
          <w:vertAlign w:val="superscript"/>
          <w:lang w:eastAsia="zh-CN"/>
        </w:rPr>
        <w:t>th</w:t>
      </w:r>
      <w:r w:rsidR="00C0104C">
        <w:rPr>
          <w:noProof w:val="0"/>
          <w:sz w:val="24"/>
          <w:lang w:eastAsia="zh-CN"/>
        </w:rPr>
        <w:t xml:space="preserve"> </w:t>
      </w:r>
      <w:r>
        <w:rPr>
          <w:noProof w:val="0"/>
          <w:sz w:val="24"/>
          <w:lang w:eastAsia="zh-CN"/>
        </w:rPr>
        <w:t>May</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67D6F43A"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60A72" w:rsidRPr="00F60A72">
        <w:rPr>
          <w:rFonts w:ascii="Arial" w:hAnsi="Arial" w:cs="Arial"/>
          <w:b/>
          <w:bCs/>
          <w:sz w:val="24"/>
          <w:szCs w:val="20"/>
          <w:lang w:val="en-GB" w:eastAsia="zh-CN"/>
        </w:rPr>
        <w:t>8</w:t>
      </w:r>
      <w:r w:rsidR="000C4511" w:rsidRPr="00F60A72">
        <w:rPr>
          <w:rFonts w:ascii="Arial" w:hAnsi="Arial" w:cs="Arial"/>
          <w:b/>
          <w:bCs/>
          <w:sz w:val="24"/>
          <w:szCs w:val="20"/>
          <w:lang w:val="en-GB" w:eastAsia="zh-CN"/>
        </w:rPr>
        <w:t>.13.5.</w:t>
      </w:r>
      <w:r w:rsidR="00F60A72" w:rsidRPr="00F60A72">
        <w:rPr>
          <w:rFonts w:ascii="Arial" w:hAnsi="Arial" w:cs="Arial"/>
          <w:b/>
          <w:bCs/>
          <w:sz w:val="24"/>
          <w:szCs w:val="20"/>
          <w:lang w:val="en-GB" w:eastAsia="zh-CN"/>
        </w:rPr>
        <w:t>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3EB8E2BC"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F60A72" w:rsidRPr="00F60A72">
        <w:rPr>
          <w:rFonts w:ascii="Arial" w:eastAsia="Calibri" w:hAnsi="Arial" w:cs="Arial"/>
          <w:b/>
          <w:bCs/>
          <w:sz w:val="24"/>
          <w:lang w:val="en-GB"/>
        </w:rPr>
        <w:t>View on PDSCH requirements with multi-Rx reception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EA5D92">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B3128CF" w14:textId="408BAF23" w:rsidR="00B54A6E" w:rsidRDefault="00C17C71" w:rsidP="00193F66">
      <w:pPr>
        <w:spacing w:afterLines="50" w:after="120"/>
        <w:jc w:val="both"/>
        <w:rPr>
          <w:lang w:eastAsia="zh-CN"/>
        </w:rPr>
      </w:pPr>
      <w:r>
        <w:rPr>
          <w:lang w:eastAsia="zh-CN"/>
        </w:rPr>
        <w:t>In RAN#97-</w:t>
      </w:r>
      <w:r>
        <w:rPr>
          <w:rFonts w:hint="eastAsia"/>
          <w:lang w:eastAsia="zh-CN"/>
        </w:rPr>
        <w:t>e</w:t>
      </w:r>
      <w:r>
        <w:rPr>
          <w:lang w:eastAsia="zh-CN"/>
        </w:rPr>
        <w:t xml:space="preserve"> meeting, the updated WID on enhanced NR support for high-speed train scenario in frequency range 2 (FR2) was approved</w:t>
      </w:r>
      <w:r w:rsidR="00F1757D">
        <w:rPr>
          <w:lang w:eastAsia="zh-CN"/>
        </w:rPr>
        <w:t xml:space="preserve"> in [1]</w:t>
      </w:r>
      <w:r w:rsidR="00193F66">
        <w:rPr>
          <w:lang w:eastAsia="zh-CN"/>
        </w:rPr>
        <w:t>.</w:t>
      </w:r>
      <w:r w:rsidR="00F1757D">
        <w:rPr>
          <w:lang w:eastAsia="zh-CN"/>
        </w:rPr>
        <w:t xml:space="preserve"> </w:t>
      </w:r>
      <w:r w:rsidR="004F3575">
        <w:rPr>
          <w:lang w:eastAsia="zh-CN"/>
        </w:rPr>
        <w:t xml:space="preserve">In the last RAN4 meeting, </w:t>
      </w:r>
      <w:r w:rsidR="00AA3A6A">
        <w:rPr>
          <w:lang w:eastAsia="zh-CN"/>
        </w:rPr>
        <w:t xml:space="preserve">the deployment, test scenario, </w:t>
      </w:r>
      <w:r w:rsidR="006D3F5E">
        <w:rPr>
          <w:lang w:eastAsia="zh-CN"/>
        </w:rPr>
        <w:t xml:space="preserve">channel model and test scope for demodulation requirements were under discussion. The related agreements were </w:t>
      </w:r>
      <w:r w:rsidR="00511F78">
        <w:rPr>
          <w:lang w:eastAsia="zh-CN"/>
        </w:rPr>
        <w:t>captured</w:t>
      </w:r>
      <w:r w:rsidR="006D3F5E">
        <w:rPr>
          <w:lang w:eastAsia="zh-CN"/>
        </w:rPr>
        <w:t xml:space="preserve"> in the WF [</w:t>
      </w:r>
      <w:r w:rsidR="00F1757D">
        <w:rPr>
          <w:lang w:eastAsia="zh-CN"/>
        </w:rPr>
        <w:t>2</w:t>
      </w:r>
      <w:r w:rsidR="006D3F5E">
        <w:rPr>
          <w:lang w:eastAsia="zh-CN"/>
        </w:rPr>
        <w:t>]</w:t>
      </w:r>
      <w:r w:rsidR="005977A3">
        <w:rPr>
          <w:lang w:eastAsia="zh-CN"/>
        </w:rPr>
        <w:t xml:space="preserve">. </w:t>
      </w:r>
      <w:r w:rsidR="00B54A6E">
        <w:rPr>
          <w:lang w:eastAsia="zh-CN"/>
        </w:rPr>
        <w:t xml:space="preserve"> Regarding the deployment scenario and test scope of PDSCH requirement for multi-Rx reception are made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77A3" w:rsidRPr="002530B4" w14:paraId="50B19E14" w14:textId="77777777" w:rsidTr="00F1757D">
        <w:tc>
          <w:tcPr>
            <w:tcW w:w="9350" w:type="dxa"/>
            <w:shd w:val="clear" w:color="auto" w:fill="auto"/>
          </w:tcPr>
          <w:p w14:paraId="0D356505" w14:textId="49CA9F91" w:rsidR="00B54A6E" w:rsidRPr="00B54A6E" w:rsidRDefault="005977A3" w:rsidP="00B54A6E">
            <w:pPr>
              <w:pStyle w:val="ListParagraph"/>
              <w:numPr>
                <w:ilvl w:val="0"/>
                <w:numId w:val="2"/>
              </w:numPr>
              <w:rPr>
                <w:rFonts w:eastAsia="宋体"/>
                <w:lang w:val="en-US" w:eastAsia="zh-CN"/>
              </w:rPr>
            </w:pPr>
            <w:r>
              <w:rPr>
                <w:lang w:eastAsia="zh-CN"/>
              </w:rPr>
              <w:t xml:space="preserve"> </w:t>
            </w:r>
            <w:r w:rsidR="00B54A6E" w:rsidRPr="00B54A6E">
              <w:rPr>
                <w:rFonts w:eastAsia="宋体" w:hint="eastAsia"/>
                <w:lang w:val="en-US" w:eastAsia="zh-CN"/>
              </w:rPr>
              <w:t>Deployment and Channel Model for Demodulation requirement with simultaneous Rx reception in open space scenario</w:t>
            </w:r>
          </w:p>
          <w:p w14:paraId="54713A65" w14:textId="77777777" w:rsidR="00B54A6E" w:rsidRPr="00B54A6E" w:rsidRDefault="00B54A6E" w:rsidP="00B54A6E">
            <w:pPr>
              <w:pStyle w:val="ListParagraph"/>
              <w:numPr>
                <w:ilvl w:val="1"/>
                <w:numId w:val="2"/>
              </w:numPr>
              <w:rPr>
                <w:rFonts w:eastAsia="宋体"/>
                <w:lang w:val="en-US" w:eastAsia="zh-CN"/>
              </w:rPr>
            </w:pPr>
            <w:r w:rsidRPr="00B54A6E">
              <w:rPr>
                <w:rFonts w:eastAsia="宋体" w:hint="eastAsia"/>
                <w:lang w:val="en-US" w:eastAsia="zh-CN"/>
              </w:rPr>
              <w:t>Deployment Scenario for FR2 HST simultaneous multi-Rx reception requirements for Open Space Scenario</w:t>
            </w:r>
          </w:p>
          <w:p w14:paraId="16DA1CC5" w14:textId="77777777" w:rsidR="00B54A6E" w:rsidRPr="00B54A6E" w:rsidRDefault="00B54A6E" w:rsidP="00193F66">
            <w:pPr>
              <w:pStyle w:val="ListParagraph"/>
              <w:numPr>
                <w:ilvl w:val="2"/>
                <w:numId w:val="2"/>
              </w:numPr>
              <w:rPr>
                <w:rFonts w:eastAsia="宋体"/>
                <w:lang w:val="en-US" w:eastAsia="zh-CN"/>
              </w:rPr>
            </w:pPr>
            <w:r w:rsidRPr="00B54A6E">
              <w:rPr>
                <w:rFonts w:eastAsia="宋体" w:hint="eastAsia"/>
                <w:lang w:val="en-US" w:eastAsia="zh-CN"/>
              </w:rPr>
              <w:t>RAN4 consider the Bi-directional deployment scenario for PDSCH demodulation requirements with simultaneous multi-Rx reception</w:t>
            </w:r>
          </w:p>
          <w:p w14:paraId="488E7082" w14:textId="77777777" w:rsidR="00B54A6E" w:rsidRPr="00B54A6E" w:rsidRDefault="00B54A6E" w:rsidP="00193F66">
            <w:pPr>
              <w:pStyle w:val="ListParagraph"/>
              <w:numPr>
                <w:ilvl w:val="3"/>
                <w:numId w:val="2"/>
              </w:numPr>
              <w:rPr>
                <w:rFonts w:eastAsia="宋体"/>
                <w:lang w:val="en-US" w:eastAsia="zh-CN"/>
              </w:rPr>
            </w:pPr>
            <w:r w:rsidRPr="00B54A6E">
              <w:rPr>
                <w:rFonts w:eastAsia="宋体" w:hint="eastAsia"/>
                <w:lang w:val="en-US" w:eastAsia="zh-CN"/>
              </w:rPr>
              <w:t>Consider the scenario the timing different between TRPs is exceeding CP</w:t>
            </w:r>
          </w:p>
          <w:p w14:paraId="1B7EF4E2" w14:textId="77777777" w:rsidR="00B54A6E" w:rsidRPr="00B54A6E" w:rsidRDefault="00B54A6E" w:rsidP="00193F66">
            <w:pPr>
              <w:pStyle w:val="ListParagraph"/>
              <w:numPr>
                <w:ilvl w:val="4"/>
                <w:numId w:val="2"/>
              </w:numPr>
              <w:rPr>
                <w:rFonts w:eastAsia="宋体"/>
                <w:lang w:val="en-US" w:eastAsia="zh-CN"/>
              </w:rPr>
            </w:pPr>
            <w:r w:rsidRPr="00B54A6E">
              <w:rPr>
                <w:rFonts w:eastAsia="宋体" w:hint="eastAsia"/>
                <w:lang w:val="en-US" w:eastAsia="zh-CN"/>
              </w:rPr>
              <w:t>RAN4 will evaluate the performance impact for this scenario with PC6 UE and specify corresponding requirements with receiver implementation agonistic approach.</w:t>
            </w:r>
          </w:p>
          <w:p w14:paraId="70854AC8" w14:textId="77777777" w:rsidR="00B54A6E" w:rsidRPr="00B54A6E" w:rsidRDefault="00B54A6E" w:rsidP="00193F66">
            <w:pPr>
              <w:pStyle w:val="ListParagraph"/>
              <w:numPr>
                <w:ilvl w:val="4"/>
                <w:numId w:val="2"/>
              </w:numPr>
              <w:rPr>
                <w:rFonts w:eastAsia="宋体"/>
                <w:lang w:val="en-US" w:eastAsia="zh-CN"/>
              </w:rPr>
            </w:pPr>
            <w:r w:rsidRPr="00B54A6E">
              <w:rPr>
                <w:rFonts w:eastAsia="宋体" w:hint="eastAsia"/>
                <w:lang w:val="en-US" w:eastAsia="zh-CN"/>
              </w:rPr>
              <w:t xml:space="preserve">RAN4 will discuss the test applicable rules if needed. </w:t>
            </w:r>
          </w:p>
          <w:p w14:paraId="4492BBD7" w14:textId="77777777" w:rsidR="00B54A6E" w:rsidRPr="00B54A6E" w:rsidRDefault="00B54A6E" w:rsidP="00193F66">
            <w:pPr>
              <w:pStyle w:val="ListParagraph"/>
              <w:numPr>
                <w:ilvl w:val="3"/>
                <w:numId w:val="2"/>
              </w:numPr>
              <w:rPr>
                <w:rFonts w:eastAsia="宋体"/>
                <w:lang w:val="en-US" w:eastAsia="zh-CN"/>
              </w:rPr>
            </w:pPr>
            <w:r w:rsidRPr="00B54A6E">
              <w:rPr>
                <w:rFonts w:eastAsia="宋体" w:hint="eastAsia"/>
                <w:lang w:val="en-US" w:eastAsia="zh-CN"/>
              </w:rPr>
              <w:t xml:space="preserve">Consider both scenario A and scenario B as starting point for performance evaluation </w:t>
            </w:r>
          </w:p>
          <w:p w14:paraId="4C3CF136" w14:textId="77777777" w:rsidR="00B54A6E" w:rsidRPr="00B54A6E" w:rsidRDefault="00B54A6E" w:rsidP="00193F66">
            <w:pPr>
              <w:pStyle w:val="ListParagraph"/>
              <w:numPr>
                <w:ilvl w:val="4"/>
                <w:numId w:val="2"/>
              </w:numPr>
              <w:rPr>
                <w:rFonts w:eastAsia="宋体"/>
                <w:lang w:val="en-US" w:eastAsia="zh-CN"/>
              </w:rPr>
            </w:pPr>
            <w:r w:rsidRPr="00B54A6E">
              <w:rPr>
                <w:rFonts w:eastAsia="宋体" w:hint="eastAsia"/>
                <w:lang w:val="en-US" w:eastAsia="zh-CN"/>
              </w:rPr>
              <w:t>FFS whether single requirement or separate requirements need to be introduced for scenario A and scenario B in Bi-directional deployment scenario for PDSCH demodulation requirements</w:t>
            </w:r>
          </w:p>
          <w:p w14:paraId="58FE70BE" w14:textId="77777777" w:rsidR="00B54A6E" w:rsidRPr="00B54A6E" w:rsidRDefault="00B54A6E" w:rsidP="00193F66">
            <w:pPr>
              <w:pStyle w:val="ListParagraph"/>
              <w:numPr>
                <w:ilvl w:val="4"/>
                <w:numId w:val="2"/>
              </w:numPr>
              <w:rPr>
                <w:rFonts w:eastAsia="宋体"/>
                <w:lang w:val="en-US" w:eastAsia="zh-CN"/>
              </w:rPr>
            </w:pPr>
            <w:r w:rsidRPr="00B54A6E">
              <w:rPr>
                <w:rFonts w:eastAsia="宋体" w:hint="eastAsia"/>
                <w:lang w:val="en-US" w:eastAsia="zh-CN"/>
              </w:rPr>
              <w:t xml:space="preserve">Aligned with RF session conclusion, not consider </w:t>
            </w:r>
            <w:proofErr w:type="spellStart"/>
            <w:r w:rsidRPr="00B54A6E">
              <w:rPr>
                <w:rFonts w:eastAsia="宋体" w:hint="eastAsia"/>
                <w:lang w:val="en-US" w:eastAsia="zh-CN"/>
              </w:rPr>
              <w:t>uni</w:t>
            </w:r>
            <w:proofErr w:type="spellEnd"/>
            <w:r w:rsidRPr="00B54A6E">
              <w:rPr>
                <w:rFonts w:eastAsia="宋体" w:hint="eastAsia"/>
                <w:lang w:val="en-US" w:eastAsia="zh-CN"/>
              </w:rPr>
              <w:t xml:space="preserve">-directional scenario in Rel-18 FR2 HST WI performance requirements. </w:t>
            </w:r>
          </w:p>
          <w:p w14:paraId="3B59E1CC" w14:textId="77777777" w:rsidR="00B54A6E" w:rsidRPr="00B54A6E" w:rsidRDefault="00B54A6E" w:rsidP="00193F66">
            <w:pPr>
              <w:pStyle w:val="ListParagraph"/>
              <w:numPr>
                <w:ilvl w:val="2"/>
                <w:numId w:val="2"/>
              </w:numPr>
              <w:rPr>
                <w:rFonts w:eastAsia="宋体"/>
                <w:lang w:val="en-US" w:eastAsia="zh-CN"/>
              </w:rPr>
            </w:pPr>
            <w:r w:rsidRPr="00B54A6E">
              <w:rPr>
                <w:rFonts w:eastAsia="宋体" w:hint="eastAsia"/>
                <w:lang w:val="en-US" w:eastAsia="zh-CN"/>
              </w:rPr>
              <w:t>RRH locations parameters</w:t>
            </w:r>
          </w:p>
          <w:p w14:paraId="02382701" w14:textId="77777777" w:rsidR="00B54A6E" w:rsidRPr="00B54A6E" w:rsidRDefault="00B54A6E" w:rsidP="00193F66">
            <w:pPr>
              <w:pStyle w:val="ListParagraph"/>
              <w:numPr>
                <w:ilvl w:val="3"/>
                <w:numId w:val="2"/>
              </w:numPr>
              <w:rPr>
                <w:rFonts w:eastAsia="宋体"/>
                <w:lang w:val="en-US" w:eastAsia="zh-CN"/>
              </w:rPr>
            </w:pPr>
            <w:r w:rsidRPr="00B54A6E">
              <w:rPr>
                <w:rFonts w:eastAsia="宋体" w:hint="eastAsia"/>
                <w:lang w:val="en-US" w:eastAsia="zh-CN"/>
              </w:rPr>
              <w:t>Reuse the current RRH location parameters</w:t>
            </w:r>
            <w:r w:rsidRPr="00B54A6E">
              <w:rPr>
                <w:rFonts w:eastAsia="宋体" w:hint="eastAsia"/>
                <w:lang w:val="en-US" w:eastAsia="zh-CN"/>
              </w:rPr>
              <w:t>’</w:t>
            </w:r>
            <w:r w:rsidRPr="00B54A6E">
              <w:rPr>
                <w:rFonts w:eastAsia="宋体" w:hint="eastAsia"/>
                <w:lang w:val="en-US" w:eastAsia="zh-CN"/>
              </w:rPr>
              <w:t xml:space="preserve"> values of FR2 HST-DPS performance requirements evaluation for DL demodulation performance study of FR2 HST simultaneous multi-panel reception as a starting point for evaluation</w:t>
            </w:r>
          </w:p>
          <w:p w14:paraId="3F3D0750" w14:textId="77777777" w:rsidR="00B54A6E" w:rsidRPr="00B54A6E" w:rsidRDefault="00B54A6E" w:rsidP="00193F66">
            <w:pPr>
              <w:pStyle w:val="ListParagraph"/>
              <w:numPr>
                <w:ilvl w:val="2"/>
                <w:numId w:val="2"/>
              </w:numPr>
              <w:rPr>
                <w:rFonts w:eastAsia="宋体"/>
                <w:lang w:val="en-US" w:eastAsia="zh-CN"/>
              </w:rPr>
            </w:pPr>
            <w:r w:rsidRPr="00B54A6E">
              <w:rPr>
                <w:rFonts w:eastAsia="宋体" w:hint="eastAsia"/>
                <w:lang w:val="en-US" w:eastAsia="zh-CN"/>
              </w:rPr>
              <w:t>Beam serving coverage</w:t>
            </w:r>
          </w:p>
          <w:p w14:paraId="234E5984" w14:textId="77777777" w:rsidR="00B54A6E" w:rsidRPr="00B54A6E" w:rsidRDefault="00B54A6E" w:rsidP="00193F66">
            <w:pPr>
              <w:pStyle w:val="ListParagraph"/>
              <w:numPr>
                <w:ilvl w:val="3"/>
                <w:numId w:val="2"/>
              </w:numPr>
              <w:rPr>
                <w:rFonts w:eastAsia="宋体"/>
                <w:lang w:val="en-US" w:eastAsia="zh-CN"/>
              </w:rPr>
            </w:pPr>
            <w:r w:rsidRPr="00B54A6E">
              <w:rPr>
                <w:rFonts w:eastAsia="宋体" w:hint="eastAsia"/>
                <w:lang w:val="en-US" w:eastAsia="zh-CN"/>
              </w:rPr>
              <w:t xml:space="preserve">Reuse the beam serving range of </w:t>
            </w:r>
            <w:proofErr w:type="spellStart"/>
            <w:r w:rsidRPr="00B54A6E">
              <w:rPr>
                <w:rFonts w:eastAsia="宋体" w:hint="eastAsia"/>
                <w:lang w:val="en-US" w:eastAsia="zh-CN"/>
              </w:rPr>
              <w:t>uni</w:t>
            </w:r>
            <w:proofErr w:type="spellEnd"/>
            <w:r w:rsidRPr="00B54A6E">
              <w:rPr>
                <w:rFonts w:eastAsia="宋体" w:hint="eastAsia"/>
                <w:lang w:val="en-US" w:eastAsia="zh-CN"/>
              </w:rPr>
              <w:t xml:space="preserve">-directional FR2 HST-DPS performance evaluation as the left-beam serving range of an RRH in bi-directional deployment, and right-beam serving range is symmetrical to the left-beam serving range about the RRH as a starting point for evaluation </w:t>
            </w:r>
          </w:p>
          <w:p w14:paraId="0FCCD215" w14:textId="77777777" w:rsidR="00B54A6E" w:rsidRPr="00B54A6E" w:rsidRDefault="00B54A6E" w:rsidP="00193F66">
            <w:pPr>
              <w:pStyle w:val="ListParagraph"/>
              <w:numPr>
                <w:ilvl w:val="3"/>
                <w:numId w:val="2"/>
              </w:numPr>
              <w:rPr>
                <w:rFonts w:eastAsia="宋体"/>
                <w:lang w:val="en-US" w:eastAsia="zh-CN"/>
              </w:rPr>
            </w:pPr>
            <w:r w:rsidRPr="00B54A6E">
              <w:rPr>
                <w:rFonts w:eastAsia="宋体" w:hint="eastAsia"/>
                <w:lang w:val="en-US" w:eastAsia="zh-CN"/>
              </w:rPr>
              <w:t>Further study of coverage</w:t>
            </w:r>
          </w:p>
          <w:p w14:paraId="3FA41ACA" w14:textId="77777777" w:rsidR="00B54A6E" w:rsidRPr="00B54A6E" w:rsidRDefault="00B54A6E" w:rsidP="00193F66">
            <w:pPr>
              <w:pStyle w:val="ListParagraph"/>
              <w:numPr>
                <w:ilvl w:val="2"/>
                <w:numId w:val="2"/>
              </w:numPr>
              <w:rPr>
                <w:rFonts w:eastAsia="宋体"/>
                <w:lang w:val="en-US" w:eastAsia="zh-CN"/>
              </w:rPr>
            </w:pPr>
            <w:r w:rsidRPr="00B54A6E">
              <w:rPr>
                <w:rFonts w:eastAsia="宋体" w:hint="eastAsia"/>
                <w:lang w:val="en-US" w:eastAsia="zh-CN"/>
              </w:rPr>
              <w:t>General assumption for CPE with multi-panel reception Rx processing for FR2 HST</w:t>
            </w:r>
          </w:p>
          <w:p w14:paraId="15A482D7" w14:textId="77777777" w:rsidR="00B54A6E" w:rsidRPr="00B54A6E" w:rsidRDefault="00B54A6E" w:rsidP="00193F66">
            <w:pPr>
              <w:pStyle w:val="ListParagraph"/>
              <w:numPr>
                <w:ilvl w:val="3"/>
                <w:numId w:val="2"/>
              </w:numPr>
              <w:rPr>
                <w:rFonts w:eastAsia="宋体"/>
                <w:lang w:val="en-US" w:eastAsia="zh-CN"/>
              </w:rPr>
            </w:pPr>
            <w:r w:rsidRPr="00B54A6E">
              <w:rPr>
                <w:rFonts w:eastAsia="宋体" w:hint="eastAsia"/>
                <w:lang w:val="en-US" w:eastAsia="zh-CN"/>
              </w:rPr>
              <w:t>Assuming UE processing with 2x2 per TRP as baseline</w:t>
            </w:r>
          </w:p>
          <w:p w14:paraId="633C2235" w14:textId="77777777" w:rsidR="00B54A6E" w:rsidRPr="00B54A6E" w:rsidRDefault="00B54A6E" w:rsidP="00193F66">
            <w:pPr>
              <w:pStyle w:val="ListParagraph"/>
              <w:numPr>
                <w:ilvl w:val="2"/>
                <w:numId w:val="2"/>
              </w:numPr>
              <w:rPr>
                <w:rFonts w:eastAsia="宋体"/>
                <w:lang w:val="en-US" w:eastAsia="zh-CN"/>
              </w:rPr>
            </w:pPr>
            <w:r w:rsidRPr="00B54A6E">
              <w:rPr>
                <w:rFonts w:eastAsia="宋体" w:hint="eastAsia"/>
                <w:lang w:eastAsia="zh-CN"/>
              </w:rPr>
              <w:t>General assumption for channel modelling and interference</w:t>
            </w:r>
          </w:p>
          <w:p w14:paraId="14F93CA0" w14:textId="77777777" w:rsidR="00B54A6E" w:rsidRPr="00B54A6E" w:rsidRDefault="00B54A6E" w:rsidP="00193F66">
            <w:pPr>
              <w:pStyle w:val="ListParagraph"/>
              <w:numPr>
                <w:ilvl w:val="3"/>
                <w:numId w:val="2"/>
              </w:numPr>
              <w:rPr>
                <w:rFonts w:eastAsia="宋体"/>
                <w:lang w:val="en-US" w:eastAsia="zh-CN"/>
              </w:rPr>
            </w:pPr>
            <w:r w:rsidRPr="00B54A6E">
              <w:rPr>
                <w:rFonts w:eastAsia="宋体" w:hint="eastAsia"/>
                <w:lang w:val="en-US" w:eastAsia="zh-CN"/>
              </w:rPr>
              <w:t>No interference in between CPE panels assumption is baseline</w:t>
            </w:r>
          </w:p>
          <w:p w14:paraId="389772C8" w14:textId="77777777" w:rsidR="00B54A6E" w:rsidRPr="00B54A6E" w:rsidRDefault="00B54A6E" w:rsidP="00193F66">
            <w:pPr>
              <w:pStyle w:val="ListParagraph"/>
              <w:numPr>
                <w:ilvl w:val="4"/>
                <w:numId w:val="2"/>
              </w:numPr>
              <w:rPr>
                <w:rFonts w:eastAsia="宋体"/>
                <w:lang w:val="en-US" w:eastAsia="zh-CN"/>
              </w:rPr>
            </w:pPr>
            <w:r w:rsidRPr="00B54A6E">
              <w:rPr>
                <w:rFonts w:eastAsia="宋体" w:hint="eastAsia"/>
                <w:lang w:val="en-US" w:eastAsia="zh-CN"/>
              </w:rPr>
              <w:t>The baseline assumption CPE panels are co-located i.e., distance between two CPE panels is 0 (m).</w:t>
            </w:r>
          </w:p>
          <w:p w14:paraId="251B4663" w14:textId="77777777" w:rsidR="00B54A6E" w:rsidRPr="00B54A6E" w:rsidRDefault="00B54A6E" w:rsidP="00193F66">
            <w:pPr>
              <w:pStyle w:val="ListParagraph"/>
              <w:numPr>
                <w:ilvl w:val="4"/>
                <w:numId w:val="2"/>
              </w:numPr>
              <w:rPr>
                <w:rFonts w:eastAsia="宋体"/>
                <w:lang w:val="en-US" w:eastAsia="zh-CN"/>
              </w:rPr>
            </w:pPr>
            <w:r w:rsidRPr="00B54A6E">
              <w:rPr>
                <w:rFonts w:eastAsia="宋体" w:hint="eastAsia"/>
                <w:lang w:val="en-US" w:eastAsia="zh-CN"/>
              </w:rPr>
              <w:t xml:space="preserve">Companies are encouraged to further evaluate the performance impact with non-co-located </w:t>
            </w:r>
          </w:p>
          <w:p w14:paraId="29855180" w14:textId="2AC90BEC" w:rsidR="00B54A6E" w:rsidRPr="00193F66" w:rsidRDefault="00B54A6E" w:rsidP="00193F66">
            <w:pPr>
              <w:pStyle w:val="ListParagraph"/>
              <w:numPr>
                <w:ilvl w:val="4"/>
                <w:numId w:val="2"/>
              </w:numPr>
              <w:rPr>
                <w:rFonts w:eastAsia="宋体"/>
                <w:lang w:val="en-US" w:eastAsia="zh-CN"/>
              </w:rPr>
            </w:pPr>
            <w:r w:rsidRPr="00B54A6E">
              <w:rPr>
                <w:rFonts w:eastAsia="宋体" w:hint="eastAsia"/>
                <w:lang w:val="en-US" w:eastAsia="zh-CN"/>
              </w:rPr>
              <w:t xml:space="preserve">No limitation on CPE </w:t>
            </w:r>
            <w:r w:rsidR="00193F66" w:rsidRPr="00B54A6E">
              <w:rPr>
                <w:rFonts w:eastAsia="宋体"/>
                <w:lang w:val="en-US" w:eastAsia="zh-CN"/>
              </w:rPr>
              <w:t>implementation</w:t>
            </w:r>
          </w:p>
          <w:p w14:paraId="7AA6124D" w14:textId="77777777" w:rsidR="00B54A6E" w:rsidRPr="00B54A6E" w:rsidRDefault="00B54A6E" w:rsidP="00193F66">
            <w:pPr>
              <w:pStyle w:val="ListParagraph"/>
              <w:numPr>
                <w:ilvl w:val="1"/>
                <w:numId w:val="2"/>
              </w:numPr>
              <w:rPr>
                <w:rFonts w:eastAsia="宋体"/>
                <w:lang w:val="en-US" w:eastAsia="zh-CN"/>
              </w:rPr>
            </w:pPr>
            <w:r w:rsidRPr="00B54A6E">
              <w:rPr>
                <w:rFonts w:eastAsia="宋体" w:hint="eastAsia"/>
                <w:lang w:val="en-US" w:eastAsia="zh-CN"/>
              </w:rPr>
              <w:lastRenderedPageBreak/>
              <w:t>Channel Model for FR2 HST simultaneous multi-panel reception performance evaluation</w:t>
            </w:r>
          </w:p>
          <w:p w14:paraId="5019185F" w14:textId="77777777" w:rsidR="00B54A6E" w:rsidRPr="00B54A6E" w:rsidRDefault="00B54A6E" w:rsidP="00193F66">
            <w:pPr>
              <w:pStyle w:val="ListParagraph"/>
              <w:numPr>
                <w:ilvl w:val="2"/>
                <w:numId w:val="2"/>
              </w:numPr>
              <w:rPr>
                <w:rFonts w:eastAsia="宋体"/>
                <w:lang w:val="en-US" w:eastAsia="zh-CN"/>
              </w:rPr>
            </w:pPr>
            <w:r w:rsidRPr="00B54A6E">
              <w:rPr>
                <w:rFonts w:eastAsia="宋体" w:hint="eastAsia"/>
                <w:lang w:val="en-US" w:eastAsia="zh-CN"/>
              </w:rPr>
              <w:t>Assuming CPE processing with 2x2 per TRP per panel separately</w:t>
            </w:r>
          </w:p>
          <w:p w14:paraId="6DC8CCDA" w14:textId="77777777" w:rsidR="00B54A6E" w:rsidRPr="00B54A6E" w:rsidRDefault="00B54A6E" w:rsidP="00193F66">
            <w:pPr>
              <w:pStyle w:val="ListParagraph"/>
              <w:numPr>
                <w:ilvl w:val="3"/>
                <w:numId w:val="2"/>
              </w:numPr>
              <w:rPr>
                <w:rFonts w:eastAsia="宋体"/>
                <w:lang w:val="en-US" w:eastAsia="zh-CN"/>
              </w:rPr>
            </w:pPr>
            <w:r w:rsidRPr="00B54A6E">
              <w:rPr>
                <w:rFonts w:eastAsia="宋体" w:hint="eastAsia"/>
                <w:lang w:val="en-US" w:eastAsia="zh-CN"/>
              </w:rPr>
              <w:t xml:space="preserve">Option 1: Reuse the existing FR2 HST DPS channel model to perform FR2 HST simultaneous multi-panel reception performance evaluation as a starting point for evaluation </w:t>
            </w:r>
          </w:p>
          <w:p w14:paraId="4B67A6F4" w14:textId="77777777" w:rsidR="00B54A6E" w:rsidRPr="00B54A6E" w:rsidRDefault="00B54A6E" w:rsidP="00193F66">
            <w:pPr>
              <w:pStyle w:val="ListParagraph"/>
              <w:numPr>
                <w:ilvl w:val="4"/>
                <w:numId w:val="2"/>
              </w:numPr>
              <w:rPr>
                <w:rFonts w:eastAsia="宋体"/>
                <w:lang w:val="en-US" w:eastAsia="zh-CN"/>
              </w:rPr>
            </w:pPr>
            <w:r w:rsidRPr="00B54A6E">
              <w:rPr>
                <w:rFonts w:eastAsia="宋体" w:hint="eastAsia"/>
                <w:lang w:val="en-US" w:eastAsia="zh-CN"/>
              </w:rPr>
              <w:t>FFS on the modelling the propagation delay as a part of channel model</w:t>
            </w:r>
          </w:p>
          <w:p w14:paraId="627CBDDF" w14:textId="77777777" w:rsidR="00B54A6E" w:rsidRPr="00B54A6E" w:rsidRDefault="00B54A6E" w:rsidP="00193F66">
            <w:pPr>
              <w:pStyle w:val="ListParagraph"/>
              <w:numPr>
                <w:ilvl w:val="4"/>
                <w:numId w:val="2"/>
              </w:numPr>
              <w:rPr>
                <w:rFonts w:eastAsia="宋体"/>
                <w:lang w:val="en-US" w:eastAsia="zh-CN"/>
              </w:rPr>
            </w:pPr>
            <w:r w:rsidRPr="00B54A6E">
              <w:rPr>
                <w:rFonts w:eastAsia="宋体" w:hint="eastAsia"/>
                <w:lang w:val="en-US" w:eastAsia="zh-CN"/>
              </w:rPr>
              <w:t>FFS on how to extend the doppler shift model to simultaneous multi-panel reception</w:t>
            </w:r>
          </w:p>
          <w:p w14:paraId="5CE3457C" w14:textId="2AB4E8E3" w:rsidR="00B54A6E" w:rsidRPr="00193F66" w:rsidRDefault="00B54A6E" w:rsidP="00193F66">
            <w:pPr>
              <w:pStyle w:val="ListParagraph"/>
              <w:numPr>
                <w:ilvl w:val="3"/>
                <w:numId w:val="2"/>
              </w:numPr>
              <w:rPr>
                <w:rFonts w:eastAsia="宋体"/>
                <w:lang w:val="en-US" w:eastAsia="zh-CN"/>
              </w:rPr>
            </w:pPr>
            <w:r w:rsidRPr="00B54A6E">
              <w:rPr>
                <w:rFonts w:eastAsia="宋体" w:hint="eastAsia"/>
                <w:lang w:val="en-US" w:eastAsia="zh-CN"/>
              </w:rPr>
              <w:t xml:space="preserve">Option 2: Reuse HST-SFN scheme A to study the UE receive signals from two RRHs </w:t>
            </w:r>
            <w:r w:rsidR="00193F66" w:rsidRPr="00B54A6E">
              <w:rPr>
                <w:rFonts w:eastAsia="宋体"/>
                <w:lang w:val="en-US" w:eastAsia="zh-CN"/>
              </w:rPr>
              <w:t>simultaneously</w:t>
            </w:r>
          </w:p>
          <w:p w14:paraId="5733CBCF" w14:textId="77777777" w:rsidR="00193F66" w:rsidRPr="00193F66" w:rsidRDefault="00193F66" w:rsidP="00193F66">
            <w:pPr>
              <w:pStyle w:val="ListParagraph"/>
              <w:numPr>
                <w:ilvl w:val="0"/>
                <w:numId w:val="2"/>
              </w:numPr>
              <w:rPr>
                <w:rFonts w:eastAsia="宋体"/>
                <w:lang w:val="en-US" w:eastAsia="zh-CN"/>
              </w:rPr>
            </w:pPr>
            <w:r w:rsidRPr="00193F66">
              <w:rPr>
                <w:rFonts w:eastAsia="宋体" w:hint="eastAsia"/>
                <w:lang w:val="en-US" w:eastAsia="zh-CN"/>
              </w:rPr>
              <w:t>multi-Rx simultaneous reception requirement with single carrier</w:t>
            </w:r>
          </w:p>
          <w:p w14:paraId="791EA4C7" w14:textId="77777777" w:rsidR="00193F66" w:rsidRPr="00193F66" w:rsidRDefault="00193F66" w:rsidP="00193F66">
            <w:pPr>
              <w:pStyle w:val="ListParagraph"/>
              <w:numPr>
                <w:ilvl w:val="1"/>
                <w:numId w:val="2"/>
              </w:numPr>
              <w:rPr>
                <w:rFonts w:eastAsia="宋体"/>
                <w:lang w:val="en-US" w:eastAsia="zh-CN"/>
              </w:rPr>
            </w:pPr>
            <w:r w:rsidRPr="00193F66">
              <w:rPr>
                <w:rFonts w:eastAsia="宋体" w:hint="eastAsia"/>
                <w:lang w:val="en-US" w:eastAsia="zh-CN"/>
              </w:rPr>
              <w:t xml:space="preserve">General for requirement </w:t>
            </w:r>
          </w:p>
          <w:p w14:paraId="27A46BAB" w14:textId="77777777" w:rsidR="00193F66" w:rsidRPr="00193F66" w:rsidRDefault="00193F66" w:rsidP="00193F66">
            <w:pPr>
              <w:pStyle w:val="ListParagraph"/>
              <w:numPr>
                <w:ilvl w:val="2"/>
                <w:numId w:val="2"/>
              </w:numPr>
              <w:rPr>
                <w:rFonts w:eastAsia="宋体"/>
                <w:lang w:val="en-US" w:eastAsia="zh-CN"/>
              </w:rPr>
            </w:pPr>
            <w:r w:rsidRPr="00193F66">
              <w:rPr>
                <w:rFonts w:eastAsia="宋体" w:hint="eastAsia"/>
                <w:lang w:val="en-US" w:eastAsia="zh-CN"/>
              </w:rPr>
              <w:t>For FR2 HST requirements with simultaneous reception (2 panels), RAN4 could consider reusing applicable agreements reached in the UE Demodulation work item for FR2 multi-RX as starting point to avoid overlap</w:t>
            </w:r>
          </w:p>
          <w:p w14:paraId="69C33EE2" w14:textId="77777777" w:rsidR="00193F66" w:rsidRPr="00193F66" w:rsidRDefault="00193F66" w:rsidP="00193F66">
            <w:pPr>
              <w:pStyle w:val="ListParagraph"/>
              <w:numPr>
                <w:ilvl w:val="1"/>
                <w:numId w:val="2"/>
              </w:numPr>
              <w:rPr>
                <w:rFonts w:eastAsia="宋体"/>
                <w:lang w:val="en-US" w:eastAsia="zh-CN"/>
              </w:rPr>
            </w:pPr>
            <w:r w:rsidRPr="00193F66">
              <w:rPr>
                <w:rFonts w:eastAsia="宋体" w:hint="eastAsia"/>
                <w:lang w:val="en-US" w:eastAsia="zh-CN"/>
              </w:rPr>
              <w:t>Test scope of multi-Rx simultaneous requirement</w:t>
            </w:r>
          </w:p>
          <w:p w14:paraId="0250540C" w14:textId="77777777" w:rsidR="00193F66" w:rsidRPr="00193F66" w:rsidRDefault="00193F66" w:rsidP="00193F66">
            <w:pPr>
              <w:pStyle w:val="ListParagraph"/>
              <w:numPr>
                <w:ilvl w:val="2"/>
                <w:numId w:val="2"/>
              </w:numPr>
              <w:rPr>
                <w:rFonts w:eastAsia="宋体"/>
                <w:lang w:val="en-US" w:eastAsia="zh-CN"/>
              </w:rPr>
            </w:pPr>
            <w:r w:rsidRPr="00193F66">
              <w:rPr>
                <w:rFonts w:eastAsia="宋体" w:hint="eastAsia"/>
                <w:lang w:val="en-US" w:eastAsia="zh-CN"/>
              </w:rPr>
              <w:t xml:space="preserve">RAN4 only define PDSCH demodulation performance requirements for Rel-18 HST FR2 UEs capable of simultaneous two-panel reception. </w:t>
            </w:r>
          </w:p>
          <w:p w14:paraId="23BCD2EB" w14:textId="77777777" w:rsidR="00193F66" w:rsidRPr="00193F66" w:rsidRDefault="00193F66" w:rsidP="00193F66">
            <w:pPr>
              <w:pStyle w:val="ListParagraph"/>
              <w:numPr>
                <w:ilvl w:val="1"/>
                <w:numId w:val="2"/>
              </w:numPr>
              <w:rPr>
                <w:rFonts w:eastAsia="宋体"/>
                <w:lang w:val="en-US" w:eastAsia="zh-CN"/>
              </w:rPr>
            </w:pPr>
            <w:r w:rsidRPr="00193F66">
              <w:rPr>
                <w:rFonts w:eastAsia="宋体" w:hint="eastAsia"/>
                <w:lang w:val="en-US" w:eastAsia="zh-CN"/>
              </w:rPr>
              <w:t>Whether to introduce a new correlation matrix for HST FR2-1 in a Multi-TRP and Multi-Rx context for OTA demodulation performance requirement</w:t>
            </w:r>
          </w:p>
          <w:p w14:paraId="1DF43500" w14:textId="77777777" w:rsidR="00193F66" w:rsidRPr="00193F66" w:rsidRDefault="00193F66" w:rsidP="00193F66">
            <w:pPr>
              <w:pStyle w:val="ListParagraph"/>
              <w:numPr>
                <w:ilvl w:val="2"/>
                <w:numId w:val="2"/>
              </w:numPr>
              <w:rPr>
                <w:rFonts w:eastAsia="宋体"/>
                <w:lang w:val="en-US" w:eastAsia="zh-CN"/>
              </w:rPr>
            </w:pPr>
            <w:r w:rsidRPr="00193F66">
              <w:rPr>
                <w:rFonts w:eastAsia="宋体" w:hint="eastAsia"/>
                <w:lang w:val="en-US" w:eastAsia="zh-CN"/>
              </w:rPr>
              <w:t>Assuming no inter-TRP and inter-panels interference as baseline for Rel-18 FR2 HST WI. No new correlation matrix for FR2-1 HST is introduced</w:t>
            </w:r>
          </w:p>
          <w:p w14:paraId="3CA1FA3F" w14:textId="77777777" w:rsidR="00193F66" w:rsidRPr="00193F66" w:rsidRDefault="00193F66" w:rsidP="00193F66">
            <w:pPr>
              <w:pStyle w:val="ListParagraph"/>
              <w:numPr>
                <w:ilvl w:val="1"/>
                <w:numId w:val="2"/>
              </w:numPr>
              <w:rPr>
                <w:rFonts w:eastAsia="宋体"/>
                <w:lang w:val="en-US" w:eastAsia="zh-CN"/>
              </w:rPr>
            </w:pPr>
            <w:r w:rsidRPr="00193F66">
              <w:rPr>
                <w:rFonts w:eastAsia="宋体" w:hint="eastAsia"/>
                <w:lang w:val="en-US" w:eastAsia="zh-CN"/>
              </w:rPr>
              <w:t>UE processing assumption for the FFT window</w:t>
            </w:r>
          </w:p>
          <w:p w14:paraId="2D0A1409" w14:textId="77777777" w:rsidR="00193F66" w:rsidRPr="00193F66" w:rsidRDefault="00193F66" w:rsidP="00193F66">
            <w:pPr>
              <w:pStyle w:val="ListParagraph"/>
              <w:numPr>
                <w:ilvl w:val="2"/>
                <w:numId w:val="2"/>
              </w:numPr>
              <w:rPr>
                <w:rFonts w:eastAsia="宋体"/>
                <w:lang w:val="en-US" w:eastAsia="zh-CN"/>
              </w:rPr>
            </w:pPr>
            <w:r w:rsidRPr="00193F66">
              <w:rPr>
                <w:rFonts w:eastAsia="宋体" w:hint="eastAsia"/>
                <w:lang w:val="en-US" w:eastAsia="zh-CN"/>
              </w:rPr>
              <w:t>Number of FFT window: RAN4 need to further evaluate performance with below candidate options</w:t>
            </w:r>
          </w:p>
          <w:p w14:paraId="76AF6C3E" w14:textId="77777777" w:rsidR="00193F66" w:rsidRPr="00193F66" w:rsidRDefault="00193F66" w:rsidP="00193F66">
            <w:pPr>
              <w:pStyle w:val="ListParagraph"/>
              <w:numPr>
                <w:ilvl w:val="3"/>
                <w:numId w:val="2"/>
              </w:numPr>
              <w:rPr>
                <w:rFonts w:eastAsia="宋体"/>
                <w:lang w:val="en-US" w:eastAsia="zh-CN"/>
              </w:rPr>
            </w:pPr>
            <w:r w:rsidRPr="00193F66">
              <w:rPr>
                <w:rFonts w:eastAsia="宋体" w:hint="eastAsia"/>
                <w:lang w:val="en-US" w:eastAsia="zh-CN"/>
              </w:rPr>
              <w:t>Option 1: single FFT window for FR2 HST demodulation requirements definition for two panels</w:t>
            </w:r>
          </w:p>
          <w:p w14:paraId="42D87199" w14:textId="77777777" w:rsidR="00193F66" w:rsidRPr="00193F66" w:rsidRDefault="00193F66" w:rsidP="00193F66">
            <w:pPr>
              <w:pStyle w:val="ListParagraph"/>
              <w:numPr>
                <w:ilvl w:val="3"/>
                <w:numId w:val="2"/>
              </w:numPr>
              <w:rPr>
                <w:rFonts w:eastAsia="宋体"/>
                <w:lang w:val="en-US" w:eastAsia="zh-CN"/>
              </w:rPr>
            </w:pPr>
            <w:r w:rsidRPr="00193F66">
              <w:rPr>
                <w:rFonts w:eastAsia="宋体" w:hint="eastAsia"/>
                <w:lang w:val="en-US" w:eastAsia="zh-CN"/>
              </w:rPr>
              <w:t xml:space="preserve">Option 2: independent FFT window for each panel for the scenario the reception time difference between different TRPs is larger than one CP. </w:t>
            </w:r>
          </w:p>
          <w:p w14:paraId="048AC3CA" w14:textId="77777777" w:rsidR="00193F66" w:rsidRPr="00193F66" w:rsidRDefault="00193F66" w:rsidP="00193F66">
            <w:pPr>
              <w:pStyle w:val="ListParagraph"/>
              <w:numPr>
                <w:ilvl w:val="1"/>
                <w:numId w:val="2"/>
              </w:numPr>
              <w:rPr>
                <w:rFonts w:eastAsia="宋体"/>
                <w:lang w:val="en-US" w:eastAsia="zh-CN"/>
              </w:rPr>
            </w:pPr>
            <w:r w:rsidRPr="00193F66">
              <w:rPr>
                <w:rFonts w:eastAsia="宋体" w:hint="eastAsia"/>
                <w:lang w:val="en-US" w:eastAsia="zh-CN"/>
              </w:rPr>
              <w:t>Transmission scheme</w:t>
            </w:r>
          </w:p>
          <w:p w14:paraId="5A85E19E" w14:textId="77777777" w:rsidR="00193F66" w:rsidRPr="00193F66" w:rsidRDefault="00193F66" w:rsidP="00193F66">
            <w:pPr>
              <w:pStyle w:val="ListParagraph"/>
              <w:numPr>
                <w:ilvl w:val="2"/>
                <w:numId w:val="2"/>
              </w:numPr>
              <w:rPr>
                <w:rFonts w:eastAsia="宋体"/>
                <w:lang w:val="en-US" w:eastAsia="zh-CN"/>
              </w:rPr>
            </w:pPr>
            <w:r w:rsidRPr="00193F66">
              <w:rPr>
                <w:rFonts w:eastAsia="宋体" w:hint="eastAsia"/>
                <w:lang w:val="en-US" w:eastAsia="zh-CN"/>
              </w:rPr>
              <w:t xml:space="preserve">Prioritize </w:t>
            </w:r>
            <w:proofErr w:type="spellStart"/>
            <w:r w:rsidRPr="00193F66">
              <w:rPr>
                <w:rFonts w:eastAsia="宋体" w:hint="eastAsia"/>
                <w:lang w:val="en-US" w:eastAsia="zh-CN"/>
              </w:rPr>
              <w:t>mDCI</w:t>
            </w:r>
            <w:proofErr w:type="spellEnd"/>
            <w:r w:rsidRPr="00193F66">
              <w:rPr>
                <w:rFonts w:eastAsia="宋体" w:hint="eastAsia"/>
                <w:lang w:val="en-US" w:eastAsia="zh-CN"/>
              </w:rPr>
              <w:t xml:space="preserve"> with full-overlapping resources based </w:t>
            </w:r>
            <w:proofErr w:type="spellStart"/>
            <w:r w:rsidRPr="00193F66">
              <w:rPr>
                <w:rFonts w:eastAsia="宋体" w:hint="eastAsia"/>
                <w:lang w:val="en-US" w:eastAsia="zh-CN"/>
              </w:rPr>
              <w:t>mTRP</w:t>
            </w:r>
            <w:proofErr w:type="spellEnd"/>
            <w:r w:rsidRPr="00193F66">
              <w:rPr>
                <w:rFonts w:eastAsia="宋体" w:hint="eastAsia"/>
                <w:lang w:val="en-US" w:eastAsia="zh-CN"/>
              </w:rPr>
              <w:t xml:space="preserve"> scheme for DL demodulation performance study of FR2 HST simultaneous multi-panel reception</w:t>
            </w:r>
          </w:p>
          <w:p w14:paraId="07548652" w14:textId="1D2D0693" w:rsidR="005977A3" w:rsidRPr="00284716" w:rsidRDefault="00193F66" w:rsidP="00284716">
            <w:pPr>
              <w:pStyle w:val="ListParagraph"/>
              <w:numPr>
                <w:ilvl w:val="2"/>
                <w:numId w:val="2"/>
              </w:numPr>
              <w:rPr>
                <w:rFonts w:eastAsia="宋体"/>
                <w:lang w:val="en-US" w:eastAsia="zh-CN"/>
              </w:rPr>
            </w:pPr>
            <w:r w:rsidRPr="00193F66">
              <w:rPr>
                <w:rFonts w:eastAsia="宋体" w:hint="eastAsia"/>
                <w:lang w:val="en-US" w:eastAsia="zh-CN"/>
              </w:rPr>
              <w:t xml:space="preserve">FFS on </w:t>
            </w:r>
            <w:proofErr w:type="spellStart"/>
            <w:r w:rsidRPr="00193F66">
              <w:rPr>
                <w:rFonts w:eastAsia="宋体" w:hint="eastAsia"/>
                <w:lang w:val="en-US" w:eastAsia="zh-CN"/>
              </w:rPr>
              <w:t>sD</w:t>
            </w:r>
            <w:r w:rsidR="00284716">
              <w:rPr>
                <w:rFonts w:eastAsia="宋体"/>
                <w:lang w:val="en-US" w:eastAsia="zh-CN"/>
              </w:rPr>
              <w:t>CI</w:t>
            </w:r>
            <w:proofErr w:type="spellEnd"/>
          </w:p>
        </w:tc>
      </w:tr>
    </w:tbl>
    <w:p w14:paraId="1BE8545C" w14:textId="26B0ECF6" w:rsidR="00C17C71" w:rsidRPr="00C17C71" w:rsidRDefault="00C17C71" w:rsidP="006523C6">
      <w:pPr>
        <w:spacing w:line="257" w:lineRule="auto"/>
        <w:jc w:val="both"/>
        <w:rPr>
          <w:lang w:eastAsia="zh-CN"/>
        </w:rPr>
      </w:pPr>
    </w:p>
    <w:p w14:paraId="27ABE5E9" w14:textId="1778AF48" w:rsidR="00193F66" w:rsidRDefault="00C17C71" w:rsidP="00DF1841">
      <w:pPr>
        <w:spacing w:line="257" w:lineRule="auto"/>
        <w:jc w:val="both"/>
        <w:rPr>
          <w:lang w:eastAsia="zh-CN"/>
        </w:rPr>
      </w:pPr>
      <w:r>
        <w:rPr>
          <w:lang w:eastAsia="zh-CN"/>
        </w:rPr>
        <w:t xml:space="preserve">In this contribution, </w:t>
      </w:r>
      <w:r w:rsidR="00193F66">
        <w:rPr>
          <w:lang w:eastAsia="zh-CN"/>
        </w:rPr>
        <w:t xml:space="preserve">the view on deployment scenario and test setup for PDSCH requirement with multi-Rx reception are provided. </w:t>
      </w:r>
    </w:p>
    <w:p w14:paraId="37009C93" w14:textId="524B490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31DB3327" w14:textId="7035401F" w:rsidR="00EE39C1" w:rsidRPr="00EE39C1" w:rsidRDefault="008F238B" w:rsidP="00EE39C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Deployment for </w:t>
      </w:r>
      <w:r w:rsidR="00193F66">
        <w:rPr>
          <w:rFonts w:ascii="Arial" w:eastAsia="MS Mincho" w:hAnsi="Arial" w:cs="Times New Roman"/>
          <w:sz w:val="32"/>
          <w:szCs w:val="20"/>
          <w:lang w:eastAsia="ja-JP"/>
        </w:rPr>
        <w:t>PDSCH requirement with multi-Rx reception</w:t>
      </w:r>
    </w:p>
    <w:p w14:paraId="5439C8DF" w14:textId="1B14FDA7" w:rsidR="007B0751" w:rsidRDefault="00EE39C1" w:rsidP="00EE39C1">
      <w:pPr>
        <w:spacing w:line="257" w:lineRule="auto"/>
        <w:jc w:val="both"/>
        <w:rPr>
          <w:lang w:eastAsia="zh-CN"/>
        </w:rPr>
      </w:pPr>
      <w:r>
        <w:rPr>
          <w:lang w:eastAsia="zh-CN"/>
        </w:rPr>
        <w:t xml:space="preserve">For Rel-18 FR2 HST WI, the </w:t>
      </w:r>
      <w:r w:rsidR="0085512E">
        <w:rPr>
          <w:lang w:eastAsia="zh-CN"/>
        </w:rPr>
        <w:t>target is to enable the</w:t>
      </w:r>
      <w:r w:rsidR="007B0751">
        <w:rPr>
          <w:lang w:eastAsia="zh-CN"/>
        </w:rPr>
        <w:t xml:space="preserve"> </w:t>
      </w:r>
      <w:r w:rsidR="007B0751">
        <w:rPr>
          <w:rFonts w:hint="eastAsia"/>
          <w:lang w:eastAsia="zh-CN"/>
        </w:rPr>
        <w:t>multi</w:t>
      </w:r>
      <w:r w:rsidR="007B0751">
        <w:rPr>
          <w:lang w:eastAsia="zh-CN"/>
        </w:rPr>
        <w:t>-Rx reception for UE capable of tow panel. The RRH locations parameters should be same as the Rel-17 FR2 HST deployment scenario with UE single panel reception.  According to RF discussion and agreement in the last meeting, RAN</w:t>
      </w:r>
      <w:r w:rsidR="007B0751" w:rsidRPr="007B0751">
        <w:rPr>
          <w:lang w:eastAsia="zh-CN"/>
        </w:rPr>
        <w:t>4 consider the Bi-directional deployment scenario for PDSCH demodulation requirements with simultaneous multi-Rx reception</w:t>
      </w:r>
      <w:r w:rsidR="007B0751">
        <w:rPr>
          <w:lang w:eastAsia="zh-CN"/>
        </w:rPr>
        <w:t xml:space="preserve">, as </w:t>
      </w:r>
      <w:r w:rsidR="002E6F68">
        <w:rPr>
          <w:lang w:eastAsia="zh-CN"/>
        </w:rPr>
        <w:t>illustrated in</w:t>
      </w:r>
      <w:r w:rsidR="007B0751">
        <w:rPr>
          <w:lang w:eastAsia="zh-CN"/>
        </w:rPr>
        <w:t xml:space="preserve"> the following figure.</w:t>
      </w:r>
    </w:p>
    <w:p w14:paraId="0C40B206" w14:textId="31603E10" w:rsidR="00EE39C1" w:rsidRPr="007B0751" w:rsidRDefault="007B0751" w:rsidP="00EE39C1">
      <w:pPr>
        <w:spacing w:line="257" w:lineRule="auto"/>
        <w:jc w:val="both"/>
        <w:rPr>
          <w:lang w:eastAsia="zh-CN"/>
        </w:rPr>
      </w:pPr>
      <w:r>
        <w:rPr>
          <w:lang w:eastAsia="zh-CN"/>
        </w:rPr>
        <w:t xml:space="preserve"> </w:t>
      </w:r>
    </w:p>
    <w:p w14:paraId="38FAF938" w14:textId="245DEEAD" w:rsidR="00EE39C1" w:rsidRDefault="002E6F68" w:rsidP="002E6F68">
      <w:pPr>
        <w:jc w:val="center"/>
      </w:pPr>
      <w:r>
        <w:object w:dxaOrig="18648" w:dyaOrig="8371" w14:anchorId="4E82F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35pt;height:209.35pt" o:ole="">
            <v:imagedata r:id="rId8" o:title=""/>
          </v:shape>
          <o:OLEObject Type="Embed" ProgID="Visio.Drawing.11" ShapeID="_x0000_i1025" DrawAspect="Content" ObjectID="_1745661210" r:id="rId9"/>
        </w:object>
      </w:r>
    </w:p>
    <w:p w14:paraId="429A1BF1" w14:textId="3A7783AE" w:rsidR="002E6F68" w:rsidRDefault="002E6F68" w:rsidP="002E6F68">
      <w:pPr>
        <w:jc w:val="center"/>
        <w:rPr>
          <w:lang w:eastAsia="zh-CN"/>
        </w:rPr>
      </w:pPr>
      <w:r>
        <w:rPr>
          <w:lang w:eastAsia="zh-CN"/>
        </w:rPr>
        <w:t xml:space="preserve">Figure 1: Bi-directional deployment for UE with multi-panel reception </w:t>
      </w:r>
    </w:p>
    <w:p w14:paraId="6B87E2F1" w14:textId="61B7D6B8" w:rsidR="002B611A" w:rsidRDefault="002E6F68" w:rsidP="00D66551">
      <w:pPr>
        <w:jc w:val="both"/>
        <w:rPr>
          <w:lang w:eastAsia="zh-CN"/>
        </w:rPr>
      </w:pPr>
      <w:r>
        <w:rPr>
          <w:rFonts w:hint="eastAsia"/>
          <w:lang w:eastAsia="zh-CN"/>
        </w:rPr>
        <w:t>A</w:t>
      </w:r>
      <w:r>
        <w:rPr>
          <w:lang w:eastAsia="zh-CN"/>
        </w:rPr>
        <w:t>a shown in Figure 1, the UE with multi-panel will be served with two beams from two adjacent RRHs.</w:t>
      </w:r>
      <w:r w:rsidR="00D66551">
        <w:rPr>
          <w:lang w:eastAsia="zh-CN"/>
        </w:rPr>
        <w:t xml:space="preserve"> </w:t>
      </w:r>
      <w:r w:rsidR="00B24AD0">
        <w:rPr>
          <w:lang w:eastAsia="zh-CN"/>
        </w:rPr>
        <w:t>Since it is</w:t>
      </w:r>
      <w:r w:rsidR="00D66551">
        <w:rPr>
          <w:rFonts w:hint="eastAsia"/>
          <w:lang w:eastAsia="zh-CN"/>
        </w:rPr>
        <w:t xml:space="preserve"> </w:t>
      </w:r>
      <w:r w:rsidR="00B24AD0">
        <w:rPr>
          <w:lang w:eastAsia="zh-CN"/>
        </w:rPr>
        <w:t xml:space="preserve">agreed that UE with two panels can process the signal separately and no </w:t>
      </w:r>
      <w:r w:rsidR="00193F66" w:rsidRPr="00193F66">
        <w:rPr>
          <w:rFonts w:hint="eastAsia"/>
          <w:lang w:eastAsia="zh-CN"/>
        </w:rPr>
        <w:t xml:space="preserve">inter-TRP and inter-panels </w:t>
      </w:r>
      <w:r w:rsidR="00D66551" w:rsidRPr="00193F66">
        <w:rPr>
          <w:lang w:eastAsia="zh-CN"/>
        </w:rPr>
        <w:t>interference</w:t>
      </w:r>
      <w:r w:rsidR="00D66551">
        <w:rPr>
          <w:lang w:eastAsia="zh-CN"/>
        </w:rPr>
        <w:t xml:space="preserve"> modeling</w:t>
      </w:r>
      <w:r w:rsidR="00B24AD0">
        <w:rPr>
          <w:lang w:eastAsia="zh-CN"/>
        </w:rPr>
        <w:t xml:space="preserve">. </w:t>
      </w:r>
      <w:r w:rsidR="002B611A">
        <w:rPr>
          <w:lang w:eastAsia="zh-CN"/>
        </w:rPr>
        <w:t xml:space="preserve"> The UE will connect to the 2</w:t>
      </w:r>
      <w:r w:rsidR="002B611A" w:rsidRPr="00B24AD0">
        <w:rPr>
          <w:vertAlign w:val="superscript"/>
          <w:lang w:eastAsia="zh-CN"/>
        </w:rPr>
        <w:t>n</w:t>
      </w:r>
      <w:r w:rsidR="002B611A">
        <w:rPr>
          <w:vertAlign w:val="superscript"/>
          <w:lang w:eastAsia="zh-CN"/>
        </w:rPr>
        <w:t>d</w:t>
      </w:r>
      <w:r w:rsidR="002B611A">
        <w:rPr>
          <w:lang w:eastAsia="zh-CN"/>
        </w:rPr>
        <w:t xml:space="preserve"> nearest RRH, similar as Rel-17 FR2 HST, which can solve the coverage hole issue, the region around RRH with 2*</w:t>
      </w:r>
      <w:proofErr w:type="spellStart"/>
      <w:r w:rsidR="002B611A">
        <w:rPr>
          <w:lang w:eastAsia="zh-CN"/>
        </w:rPr>
        <w:t>D_offset</w:t>
      </w:r>
      <w:proofErr w:type="spellEnd"/>
      <w:r w:rsidR="002B611A">
        <w:rPr>
          <w:lang w:eastAsia="zh-CN"/>
        </w:rPr>
        <w:t xml:space="preserve">. The </w:t>
      </w:r>
      <w:proofErr w:type="spellStart"/>
      <w:r w:rsidR="002B611A">
        <w:rPr>
          <w:lang w:eastAsia="zh-CN"/>
        </w:rPr>
        <w:t>D_offset</w:t>
      </w:r>
      <w:proofErr w:type="spellEnd"/>
      <w:r w:rsidR="002B611A">
        <w:rPr>
          <w:lang w:eastAsia="zh-CN"/>
        </w:rPr>
        <w:t xml:space="preserve"> is used to indicate the location of the beams switching point</w:t>
      </w:r>
      <w:r w:rsidR="00417329">
        <w:rPr>
          <w:lang w:eastAsia="zh-CN"/>
        </w:rPr>
        <w:t>s</w:t>
      </w:r>
      <w:r w:rsidR="002B611A">
        <w:rPr>
          <w:lang w:eastAsia="zh-CN"/>
        </w:rPr>
        <w:t xml:space="preserve"> with different RRHs, similar as FR2 HST-DPS in Uni-directional deployment scenario. </w:t>
      </w:r>
      <w:r w:rsidR="00417329">
        <w:rPr>
          <w:lang w:eastAsia="zh-CN"/>
        </w:rPr>
        <w:t>Before or after the</w:t>
      </w:r>
      <w:r w:rsidR="002B611A">
        <w:rPr>
          <w:lang w:eastAsia="zh-CN"/>
        </w:rPr>
        <w:t xml:space="preserve"> </w:t>
      </w:r>
      <w:r w:rsidR="00417329">
        <w:rPr>
          <w:lang w:eastAsia="zh-CN"/>
        </w:rPr>
        <w:t>switching points, the right panel of UE is serving from the left panel of nearest RRH deployed in the right</w:t>
      </w:r>
      <w:r w:rsidR="00662EAA">
        <w:rPr>
          <w:lang w:eastAsia="zh-CN"/>
        </w:rPr>
        <w:t xml:space="preserve"> side</w:t>
      </w:r>
      <w:r w:rsidR="00417329">
        <w:rPr>
          <w:lang w:eastAsia="zh-CN"/>
        </w:rPr>
        <w:t xml:space="preserve"> and the left panel of UE is serving from the right panel of nearest RRH deployed in the left</w:t>
      </w:r>
      <w:r w:rsidR="00662EAA">
        <w:rPr>
          <w:lang w:eastAsia="zh-CN"/>
        </w:rPr>
        <w:t xml:space="preserve"> side.</w:t>
      </w:r>
    </w:p>
    <w:p w14:paraId="5EEF4DE4" w14:textId="640EABF1" w:rsidR="00EE39C1" w:rsidRDefault="00EE39C1" w:rsidP="00284716">
      <w:pPr>
        <w:jc w:val="both"/>
        <w:rPr>
          <w:b/>
          <w:bCs/>
        </w:rPr>
      </w:pPr>
      <w:r w:rsidRPr="00EE39C1">
        <w:rPr>
          <w:b/>
          <w:bCs/>
        </w:rPr>
        <w:t>Beam serving coverage</w:t>
      </w:r>
    </w:p>
    <w:p w14:paraId="581F85BD" w14:textId="64B54535" w:rsidR="002E6F68" w:rsidRDefault="00417329" w:rsidP="00284716">
      <w:pPr>
        <w:jc w:val="both"/>
        <w:rPr>
          <w:rFonts w:eastAsia="宋体"/>
          <w:lang w:eastAsia="zh-CN"/>
        </w:rPr>
      </w:pPr>
      <w:r>
        <w:rPr>
          <w:lang w:eastAsia="zh-CN"/>
        </w:rPr>
        <w:t xml:space="preserve">Regarding the beam serving </w:t>
      </w:r>
      <w:r w:rsidR="000E19EA">
        <w:rPr>
          <w:lang w:eastAsia="zh-CN"/>
        </w:rPr>
        <w:t xml:space="preserve">coverage, RAN4 has agreed to </w:t>
      </w:r>
      <w:r w:rsidR="000E19EA">
        <w:rPr>
          <w:rFonts w:eastAsia="宋体"/>
          <w:lang w:eastAsia="zh-CN"/>
        </w:rPr>
        <w:t>r</w:t>
      </w:r>
      <w:r w:rsidR="000E19EA" w:rsidRPr="00B54A6E">
        <w:rPr>
          <w:rFonts w:eastAsia="宋体" w:hint="eastAsia"/>
          <w:lang w:eastAsia="zh-CN"/>
        </w:rPr>
        <w:t xml:space="preserve">euse the beam serving range of </w:t>
      </w:r>
      <w:proofErr w:type="spellStart"/>
      <w:r w:rsidR="000E19EA" w:rsidRPr="00B54A6E">
        <w:rPr>
          <w:rFonts w:eastAsia="宋体" w:hint="eastAsia"/>
          <w:lang w:eastAsia="zh-CN"/>
        </w:rPr>
        <w:t>uni</w:t>
      </w:r>
      <w:proofErr w:type="spellEnd"/>
      <w:r w:rsidR="000E19EA" w:rsidRPr="00B54A6E">
        <w:rPr>
          <w:rFonts w:eastAsia="宋体" w:hint="eastAsia"/>
          <w:lang w:eastAsia="zh-CN"/>
        </w:rPr>
        <w:t>-directional FR2 HST-DPS performance evaluation as the left-beam serving range of an RRH in bi-directional deployment, and right-beam serving range is symmetrical to the left-beam serving range about the RRH as a starting point</w:t>
      </w:r>
      <w:r w:rsidR="000E19EA">
        <w:rPr>
          <w:rFonts w:eastAsia="宋体"/>
          <w:lang w:eastAsia="zh-CN"/>
        </w:rPr>
        <w:t xml:space="preserve">. Meanwhile, based on RF core requirement, the </w:t>
      </w:r>
      <w:r w:rsidR="000E19EA" w:rsidRPr="000E19EA">
        <w:rPr>
          <w:rFonts w:eastAsia="宋体"/>
          <w:lang w:eastAsia="zh-CN"/>
        </w:rPr>
        <w:t>same one-directional spherical coverage in both forward and backward directions for bi-directional scenarios</w:t>
      </w:r>
      <w:r w:rsidR="00662EAA">
        <w:rPr>
          <w:rFonts w:eastAsia="宋体"/>
          <w:lang w:eastAsia="zh-CN"/>
        </w:rPr>
        <w:t>.</w:t>
      </w:r>
    </w:p>
    <w:p w14:paraId="24DDF5ED" w14:textId="0B80AAFA" w:rsidR="000E19EA" w:rsidRDefault="000E19EA" w:rsidP="00284716">
      <w:pPr>
        <w:jc w:val="both"/>
        <w:rPr>
          <w:rFonts w:eastAsia="宋体"/>
          <w:lang w:eastAsia="zh-CN"/>
        </w:rPr>
      </w:pPr>
      <w:r>
        <w:rPr>
          <w:rFonts w:eastAsia="宋体" w:hint="eastAsia"/>
          <w:lang w:eastAsia="zh-CN"/>
        </w:rPr>
        <w:t>T</w:t>
      </w:r>
      <w:r>
        <w:rPr>
          <w:rFonts w:eastAsia="宋体"/>
          <w:lang w:eastAsia="zh-CN"/>
        </w:rPr>
        <w:t xml:space="preserve">hen, the same value of </w:t>
      </w:r>
      <w:proofErr w:type="spellStart"/>
      <w:r>
        <w:rPr>
          <w:rFonts w:eastAsia="宋体"/>
          <w:lang w:eastAsia="zh-CN"/>
        </w:rPr>
        <w:t>Ds_offset</w:t>
      </w:r>
      <w:proofErr w:type="spellEnd"/>
      <w:r>
        <w:rPr>
          <w:rFonts w:eastAsia="宋体"/>
          <w:lang w:eastAsia="zh-CN"/>
        </w:rPr>
        <w:t xml:space="preserve"> can be used from Un-directional scenario for Bi-directional scenario to determine </w:t>
      </w:r>
      <w:r w:rsidR="00195529">
        <w:rPr>
          <w:rFonts w:eastAsia="宋体"/>
          <w:lang w:eastAsia="zh-CN"/>
        </w:rPr>
        <w:t>beam serving coverage for each beam for different panels deployed in RRH.</w:t>
      </w:r>
    </w:p>
    <w:p w14:paraId="622BDF55" w14:textId="49F5DC50" w:rsidR="00195529" w:rsidRDefault="00195529" w:rsidP="00284716">
      <w:pPr>
        <w:jc w:val="both"/>
        <w:rPr>
          <w:b/>
          <w:bCs/>
        </w:rPr>
      </w:pPr>
      <w:r>
        <w:rPr>
          <w:rFonts w:eastAsia="宋体" w:hint="eastAsia"/>
          <w:lang w:eastAsia="zh-CN"/>
        </w:rPr>
        <w:t>S</w:t>
      </w:r>
      <w:r>
        <w:rPr>
          <w:rFonts w:eastAsia="宋体"/>
          <w:lang w:eastAsia="zh-CN"/>
        </w:rPr>
        <w:t xml:space="preserve">ince both scenario A and scenario B are considered in Bi-directional deployment scenarios, then, the following value of </w:t>
      </w:r>
      <w:proofErr w:type="spellStart"/>
      <w:r>
        <w:rPr>
          <w:rFonts w:eastAsia="宋体"/>
          <w:lang w:eastAsia="zh-CN"/>
        </w:rPr>
        <w:t>Ds_offset</w:t>
      </w:r>
      <w:proofErr w:type="spellEnd"/>
      <w:r>
        <w:rPr>
          <w:rFonts w:eastAsia="宋体"/>
          <w:lang w:eastAsia="zh-CN"/>
        </w:rPr>
        <w:t xml:space="preserve"> should be considered </w:t>
      </w:r>
    </w:p>
    <w:tbl>
      <w:tblPr>
        <w:tblStyle w:val="TableGrid"/>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4"/>
        <w:gridCol w:w="1559"/>
        <w:gridCol w:w="1418"/>
        <w:gridCol w:w="1727"/>
      </w:tblGrid>
      <w:tr w:rsidR="00195529" w:rsidRPr="006C13BC" w14:paraId="676989F1" w14:textId="77777777" w:rsidTr="00743C87">
        <w:trPr>
          <w:trHeight w:val="20"/>
          <w:jc w:val="center"/>
        </w:trPr>
        <w:tc>
          <w:tcPr>
            <w:tcW w:w="1384" w:type="dxa"/>
            <w:vAlign w:val="center"/>
            <w:hideMark/>
          </w:tcPr>
          <w:p w14:paraId="517CF0AE" w14:textId="77777777" w:rsidR="00195529" w:rsidRPr="006C13BC" w:rsidRDefault="00195529" w:rsidP="00743C87">
            <w:pPr>
              <w:pStyle w:val="TAH"/>
              <w:rPr>
                <w:lang w:val="en-US"/>
              </w:rPr>
            </w:pPr>
            <w:r w:rsidRPr="006C13BC">
              <w:t>Scenario</w:t>
            </w:r>
          </w:p>
        </w:tc>
        <w:tc>
          <w:tcPr>
            <w:tcW w:w="1559" w:type="dxa"/>
            <w:vAlign w:val="center"/>
            <w:hideMark/>
          </w:tcPr>
          <w:p w14:paraId="412A24D8" w14:textId="77777777" w:rsidR="00195529" w:rsidRPr="006C13BC" w:rsidRDefault="00195529" w:rsidP="00743C87">
            <w:pPr>
              <w:pStyle w:val="TAH"/>
              <w:rPr>
                <w:lang w:val="en-US"/>
              </w:rPr>
            </w:pPr>
            <w:r w:rsidRPr="006C13BC">
              <w:t>Ds (meter)</w:t>
            </w:r>
          </w:p>
        </w:tc>
        <w:tc>
          <w:tcPr>
            <w:tcW w:w="1418" w:type="dxa"/>
            <w:vAlign w:val="center"/>
            <w:hideMark/>
          </w:tcPr>
          <w:p w14:paraId="08D43FF3" w14:textId="77777777" w:rsidR="00195529" w:rsidRPr="006C13BC" w:rsidRDefault="00195529" w:rsidP="00743C87">
            <w:pPr>
              <w:pStyle w:val="TAH"/>
              <w:rPr>
                <w:lang w:val="en-US"/>
              </w:rPr>
            </w:pPr>
            <w:proofErr w:type="spellStart"/>
            <w:r w:rsidRPr="006C13BC">
              <w:t>D</w:t>
            </w:r>
            <w:r w:rsidRPr="006C13BC">
              <w:rPr>
                <w:vertAlign w:val="subscript"/>
              </w:rPr>
              <w:t>min</w:t>
            </w:r>
            <w:proofErr w:type="spellEnd"/>
            <w:r w:rsidRPr="006C13BC">
              <w:t xml:space="preserve"> (meter)</w:t>
            </w:r>
          </w:p>
        </w:tc>
        <w:tc>
          <w:tcPr>
            <w:tcW w:w="1727" w:type="dxa"/>
          </w:tcPr>
          <w:p w14:paraId="51A5F9B6" w14:textId="77777777" w:rsidR="00195529" w:rsidRPr="006C13BC" w:rsidRDefault="00195529" w:rsidP="00743C87">
            <w:pPr>
              <w:pStyle w:val="TAH"/>
            </w:pPr>
            <w:proofErr w:type="spellStart"/>
            <w:r w:rsidRPr="006C13BC">
              <w:t>D</w:t>
            </w:r>
            <w:r>
              <w:rPr>
                <w:vertAlign w:val="subscript"/>
              </w:rPr>
              <w:t>s_offset</w:t>
            </w:r>
            <w:proofErr w:type="spellEnd"/>
            <w:r w:rsidRPr="006C13BC">
              <w:t xml:space="preserve"> (meter)</w:t>
            </w:r>
          </w:p>
        </w:tc>
      </w:tr>
      <w:tr w:rsidR="00195529" w:rsidRPr="006C13BC" w14:paraId="044C5C94" w14:textId="77777777" w:rsidTr="00743C87">
        <w:trPr>
          <w:trHeight w:val="20"/>
          <w:jc w:val="center"/>
        </w:trPr>
        <w:tc>
          <w:tcPr>
            <w:tcW w:w="1384" w:type="dxa"/>
            <w:vAlign w:val="center"/>
            <w:hideMark/>
          </w:tcPr>
          <w:p w14:paraId="56DDBFB0" w14:textId="77777777" w:rsidR="00195529" w:rsidRPr="006C13BC" w:rsidRDefault="00195529" w:rsidP="00743C87">
            <w:pPr>
              <w:pStyle w:val="TAH"/>
              <w:rPr>
                <w:lang w:val="en-US"/>
              </w:rPr>
            </w:pPr>
            <w:r>
              <w:t>A</w:t>
            </w:r>
          </w:p>
        </w:tc>
        <w:tc>
          <w:tcPr>
            <w:tcW w:w="1559" w:type="dxa"/>
            <w:vAlign w:val="center"/>
            <w:hideMark/>
          </w:tcPr>
          <w:p w14:paraId="140F9450" w14:textId="77777777" w:rsidR="00195529" w:rsidRPr="006C13BC" w:rsidRDefault="00195529" w:rsidP="00743C87">
            <w:pPr>
              <w:pStyle w:val="TAC"/>
              <w:rPr>
                <w:lang w:val="en-US"/>
              </w:rPr>
            </w:pPr>
            <w:r>
              <w:t>70</w:t>
            </w:r>
            <w:r w:rsidRPr="006C13BC">
              <w:t>0</w:t>
            </w:r>
          </w:p>
        </w:tc>
        <w:tc>
          <w:tcPr>
            <w:tcW w:w="1418" w:type="dxa"/>
            <w:vAlign w:val="center"/>
            <w:hideMark/>
          </w:tcPr>
          <w:p w14:paraId="34B97E94" w14:textId="77777777" w:rsidR="00195529" w:rsidRPr="006C13BC" w:rsidRDefault="00195529" w:rsidP="00743C87">
            <w:pPr>
              <w:pStyle w:val="TAC"/>
              <w:rPr>
                <w:lang w:val="en-US"/>
              </w:rPr>
            </w:pPr>
            <w:r w:rsidRPr="006C13BC">
              <w:t>10</w:t>
            </w:r>
          </w:p>
        </w:tc>
        <w:tc>
          <w:tcPr>
            <w:tcW w:w="1727" w:type="dxa"/>
          </w:tcPr>
          <w:p w14:paraId="4B39D27A" w14:textId="77777777" w:rsidR="00195529" w:rsidRPr="006C13BC" w:rsidRDefault="00195529" w:rsidP="00743C87">
            <w:pPr>
              <w:pStyle w:val="TAC"/>
              <w:rPr>
                <w:lang w:eastAsia="zh-CN"/>
              </w:rPr>
            </w:pPr>
            <w:r>
              <w:rPr>
                <w:rFonts w:hint="eastAsia"/>
                <w:lang w:eastAsia="zh-CN"/>
              </w:rPr>
              <w:t>1</w:t>
            </w:r>
            <w:r>
              <w:rPr>
                <w:lang w:eastAsia="zh-CN"/>
              </w:rPr>
              <w:t>0</w:t>
            </w:r>
          </w:p>
        </w:tc>
      </w:tr>
      <w:tr w:rsidR="00195529" w:rsidRPr="006C13BC" w14:paraId="130B1293" w14:textId="77777777" w:rsidTr="00743C87">
        <w:trPr>
          <w:trHeight w:val="284"/>
          <w:jc w:val="center"/>
        </w:trPr>
        <w:tc>
          <w:tcPr>
            <w:tcW w:w="1384" w:type="dxa"/>
            <w:vAlign w:val="center"/>
            <w:hideMark/>
          </w:tcPr>
          <w:p w14:paraId="00884D78" w14:textId="77777777" w:rsidR="00195529" w:rsidRPr="006C13BC" w:rsidRDefault="00195529" w:rsidP="00743C87">
            <w:pPr>
              <w:pStyle w:val="TAH"/>
              <w:rPr>
                <w:lang w:val="en-US"/>
              </w:rPr>
            </w:pPr>
            <w:r>
              <w:t>B</w:t>
            </w:r>
          </w:p>
        </w:tc>
        <w:tc>
          <w:tcPr>
            <w:tcW w:w="1559" w:type="dxa"/>
            <w:vAlign w:val="center"/>
            <w:hideMark/>
          </w:tcPr>
          <w:p w14:paraId="0810B4D0" w14:textId="77777777" w:rsidR="00195529" w:rsidRPr="006C13BC" w:rsidRDefault="00195529" w:rsidP="00743C87">
            <w:pPr>
              <w:pStyle w:val="TAC"/>
              <w:rPr>
                <w:lang w:val="en-US"/>
              </w:rPr>
            </w:pPr>
            <w:r>
              <w:t>7</w:t>
            </w:r>
            <w:r w:rsidRPr="006C13BC">
              <w:t>00</w:t>
            </w:r>
          </w:p>
        </w:tc>
        <w:tc>
          <w:tcPr>
            <w:tcW w:w="1418" w:type="dxa"/>
            <w:vAlign w:val="center"/>
            <w:hideMark/>
          </w:tcPr>
          <w:p w14:paraId="03F5363B" w14:textId="77777777" w:rsidR="00195529" w:rsidRPr="006C13BC" w:rsidRDefault="00195529" w:rsidP="00743C87">
            <w:pPr>
              <w:pStyle w:val="TAC"/>
              <w:rPr>
                <w:lang w:val="en-US"/>
              </w:rPr>
            </w:pPr>
            <w:r>
              <w:t>1</w:t>
            </w:r>
            <w:r w:rsidRPr="006C13BC">
              <w:t>50</w:t>
            </w:r>
          </w:p>
        </w:tc>
        <w:tc>
          <w:tcPr>
            <w:tcW w:w="1727" w:type="dxa"/>
          </w:tcPr>
          <w:p w14:paraId="712E29EB" w14:textId="77777777" w:rsidR="00195529" w:rsidRDefault="00195529" w:rsidP="00743C87">
            <w:pPr>
              <w:pStyle w:val="TAC"/>
              <w:rPr>
                <w:lang w:eastAsia="zh-CN"/>
              </w:rPr>
            </w:pPr>
            <w:r>
              <w:rPr>
                <w:rFonts w:hint="eastAsia"/>
                <w:lang w:eastAsia="zh-CN"/>
              </w:rPr>
              <w:t>1</w:t>
            </w:r>
            <w:r>
              <w:rPr>
                <w:lang w:eastAsia="zh-CN"/>
              </w:rPr>
              <w:t>00</w:t>
            </w:r>
          </w:p>
        </w:tc>
      </w:tr>
    </w:tbl>
    <w:p w14:paraId="465C8B5F" w14:textId="2C9CBAD3" w:rsidR="002E6F68" w:rsidRDefault="002E6F68" w:rsidP="00284716">
      <w:pPr>
        <w:jc w:val="both"/>
        <w:rPr>
          <w:b/>
          <w:bCs/>
          <w:lang w:eastAsia="zh-CN"/>
        </w:rPr>
      </w:pPr>
    </w:p>
    <w:p w14:paraId="57D21B68" w14:textId="4A9E8FB4" w:rsidR="00195529" w:rsidRDefault="00195529" w:rsidP="00195529">
      <w:pPr>
        <w:jc w:val="both"/>
        <w:rPr>
          <w:rFonts w:eastAsia="宋体"/>
          <w:lang w:eastAsia="zh-CN"/>
        </w:rPr>
      </w:pPr>
      <w:r>
        <w:rPr>
          <w:rFonts w:eastAsia="宋体"/>
          <w:lang w:eastAsia="zh-CN"/>
        </w:rPr>
        <w:t xml:space="preserve">The related beam serving coverage for left panel and right panel for each RRH can be considered as </w:t>
      </w:r>
    </w:p>
    <w:p w14:paraId="4B6FBB44" w14:textId="107DBCD1" w:rsidR="00195529" w:rsidRPr="004115AB" w:rsidRDefault="00195529" w:rsidP="00195529">
      <w:pPr>
        <w:pStyle w:val="ListParagraph"/>
        <w:numPr>
          <w:ilvl w:val="0"/>
          <w:numId w:val="9"/>
        </w:numPr>
        <w:jc w:val="both"/>
      </w:pPr>
      <w:r w:rsidRPr="00195529">
        <w:rPr>
          <w:rFonts w:eastAsiaTheme="minorEastAsia"/>
          <w:lang w:eastAsia="zh-CN"/>
        </w:rPr>
        <w:t>Left p</w:t>
      </w:r>
      <w:r>
        <w:rPr>
          <w:rFonts w:eastAsiaTheme="minorEastAsia"/>
          <w:lang w:eastAsia="zh-CN"/>
        </w:rPr>
        <w:t>anel</w:t>
      </w:r>
      <w:r w:rsidR="004115AB">
        <w:rPr>
          <w:rFonts w:eastAsiaTheme="minorEastAsia"/>
          <w:lang w:eastAsia="zh-CN"/>
        </w:rPr>
        <w:t>: [</w:t>
      </w:r>
      <w:r>
        <w:rPr>
          <w:rFonts w:eastAsiaTheme="minorEastAsia"/>
          <w:lang w:eastAsia="zh-CN"/>
        </w:rPr>
        <w:t>(k-</w:t>
      </w:r>
      <w:r w:rsidR="004115AB">
        <w:rPr>
          <w:rFonts w:eastAsiaTheme="minorEastAsia"/>
          <w:lang w:eastAsia="zh-CN"/>
        </w:rPr>
        <w:t>1) *</w:t>
      </w:r>
      <w:r>
        <w:rPr>
          <w:rFonts w:eastAsiaTheme="minorEastAsia"/>
          <w:lang w:eastAsia="zh-CN"/>
        </w:rPr>
        <w:t xml:space="preserve">Ds- </w:t>
      </w:r>
      <w:proofErr w:type="spellStart"/>
      <w:r>
        <w:rPr>
          <w:rFonts w:eastAsiaTheme="minorEastAsia"/>
          <w:lang w:eastAsia="zh-CN"/>
        </w:rPr>
        <w:t>Ds_</w:t>
      </w:r>
      <w:r w:rsidR="00127454">
        <w:rPr>
          <w:rFonts w:eastAsiaTheme="minorEastAsia"/>
          <w:lang w:eastAsia="zh-CN"/>
        </w:rPr>
        <w:t>offset</w:t>
      </w:r>
      <w:proofErr w:type="spellEnd"/>
      <w:r w:rsidR="00127454">
        <w:rPr>
          <w:rFonts w:eastAsiaTheme="minorEastAsia"/>
          <w:lang w:eastAsia="zh-CN"/>
        </w:rPr>
        <w:t>, k</w:t>
      </w:r>
      <w:r>
        <w:rPr>
          <w:rFonts w:eastAsiaTheme="minorEastAsia"/>
          <w:lang w:eastAsia="zh-CN"/>
        </w:rPr>
        <w:t>*Ds-</w:t>
      </w:r>
      <w:r w:rsidRPr="00195529">
        <w:rPr>
          <w:rFonts w:eastAsiaTheme="minorEastAsia"/>
          <w:lang w:eastAsia="zh-CN"/>
        </w:rPr>
        <w:t xml:space="preserve"> </w:t>
      </w:r>
      <w:proofErr w:type="spellStart"/>
      <w:r>
        <w:rPr>
          <w:rFonts w:eastAsiaTheme="minorEastAsia"/>
          <w:lang w:eastAsia="zh-CN"/>
        </w:rPr>
        <w:t>Ds_offset</w:t>
      </w:r>
      <w:proofErr w:type="spellEnd"/>
      <w:r>
        <w:rPr>
          <w:rFonts w:eastAsiaTheme="minorEastAsia"/>
          <w:lang w:eastAsia="zh-CN"/>
        </w:rPr>
        <w:t>] for the kth RRH, k=</w:t>
      </w:r>
      <w:r w:rsidR="00127454">
        <w:rPr>
          <w:rFonts w:eastAsiaTheme="minorEastAsia"/>
          <w:lang w:eastAsia="zh-CN"/>
        </w:rPr>
        <w:t xml:space="preserve">0, </w:t>
      </w:r>
      <w:proofErr w:type="gramStart"/>
      <w:r w:rsidR="00127454">
        <w:rPr>
          <w:rFonts w:eastAsiaTheme="minorEastAsia"/>
          <w:lang w:eastAsia="zh-CN"/>
        </w:rPr>
        <w:t>1,…</w:t>
      </w:r>
      <w:proofErr w:type="gramEnd"/>
      <w:r>
        <w:rPr>
          <w:rFonts w:eastAsiaTheme="minorEastAsia"/>
          <w:lang w:eastAsia="zh-CN"/>
        </w:rPr>
        <w:t>,</w:t>
      </w:r>
    </w:p>
    <w:p w14:paraId="37C1AD70" w14:textId="4D8465E6" w:rsidR="004115AB" w:rsidRPr="00195529" w:rsidRDefault="004115AB" w:rsidP="00195529">
      <w:pPr>
        <w:pStyle w:val="ListParagraph"/>
        <w:numPr>
          <w:ilvl w:val="0"/>
          <w:numId w:val="9"/>
        </w:numPr>
        <w:jc w:val="both"/>
      </w:pPr>
      <w:r>
        <w:rPr>
          <w:rFonts w:eastAsiaTheme="minorEastAsia"/>
          <w:lang w:eastAsia="zh-CN"/>
        </w:rPr>
        <w:t>Right panel</w:t>
      </w:r>
      <w:r w:rsidR="00127454">
        <w:rPr>
          <w:rFonts w:eastAsiaTheme="minorEastAsia"/>
          <w:lang w:eastAsia="zh-CN"/>
        </w:rPr>
        <w:t>: [</w:t>
      </w:r>
      <w:r>
        <w:rPr>
          <w:rFonts w:eastAsiaTheme="minorEastAsia"/>
          <w:lang w:eastAsia="zh-CN"/>
        </w:rPr>
        <w:t xml:space="preserve">k *Ds+ </w:t>
      </w:r>
      <w:proofErr w:type="spellStart"/>
      <w:r w:rsidR="00127454">
        <w:rPr>
          <w:rFonts w:eastAsiaTheme="minorEastAsia"/>
          <w:lang w:eastAsia="zh-CN"/>
        </w:rPr>
        <w:t>Ds_offset</w:t>
      </w:r>
      <w:proofErr w:type="spellEnd"/>
      <w:r w:rsidR="00127454">
        <w:rPr>
          <w:rFonts w:eastAsiaTheme="minorEastAsia"/>
          <w:lang w:eastAsia="zh-CN"/>
        </w:rPr>
        <w:t>, (</w:t>
      </w:r>
      <w:r>
        <w:rPr>
          <w:rFonts w:eastAsiaTheme="minorEastAsia"/>
          <w:lang w:eastAsia="zh-CN"/>
        </w:rPr>
        <w:t>k+</w:t>
      </w:r>
      <w:proofErr w:type="gramStart"/>
      <w:r>
        <w:rPr>
          <w:rFonts w:eastAsiaTheme="minorEastAsia"/>
          <w:lang w:eastAsia="zh-CN"/>
        </w:rPr>
        <w:t>1)*</w:t>
      </w:r>
      <w:proofErr w:type="gramEnd"/>
      <w:r>
        <w:rPr>
          <w:rFonts w:eastAsiaTheme="minorEastAsia"/>
          <w:lang w:eastAsia="zh-CN"/>
        </w:rPr>
        <w:t>Ds+</w:t>
      </w:r>
      <w:r w:rsidRPr="00195529">
        <w:rPr>
          <w:rFonts w:eastAsiaTheme="minorEastAsia"/>
          <w:lang w:eastAsia="zh-CN"/>
        </w:rPr>
        <w:t xml:space="preserve"> </w:t>
      </w:r>
      <w:proofErr w:type="spellStart"/>
      <w:r>
        <w:rPr>
          <w:rFonts w:eastAsiaTheme="minorEastAsia"/>
          <w:lang w:eastAsia="zh-CN"/>
        </w:rPr>
        <w:t>Ds_offset</w:t>
      </w:r>
      <w:proofErr w:type="spellEnd"/>
      <w:r>
        <w:rPr>
          <w:rFonts w:eastAsiaTheme="minorEastAsia"/>
          <w:lang w:eastAsia="zh-CN"/>
        </w:rPr>
        <w:t>] for the kth RRH, k=0,1,…</w:t>
      </w:r>
    </w:p>
    <w:p w14:paraId="13B8045A" w14:textId="1022F043" w:rsidR="00195529" w:rsidRPr="00195529" w:rsidRDefault="00195529" w:rsidP="00284716">
      <w:pPr>
        <w:jc w:val="both"/>
        <w:rPr>
          <w:b/>
          <w:bCs/>
          <w:lang w:eastAsia="zh-CN"/>
        </w:rPr>
      </w:pPr>
    </w:p>
    <w:p w14:paraId="76431AA2" w14:textId="78D10ADB" w:rsidR="004115AB" w:rsidRPr="004115AB" w:rsidRDefault="002E6F68" w:rsidP="002E6F68">
      <w:pPr>
        <w:jc w:val="both"/>
        <w:rPr>
          <w:b/>
          <w:lang w:eastAsia="zh-CN"/>
        </w:rPr>
      </w:pPr>
      <w:r>
        <w:rPr>
          <w:b/>
          <w:lang w:eastAsia="zh-CN"/>
        </w:rPr>
        <w:t xml:space="preserve">Proposal </w:t>
      </w:r>
      <w:r w:rsidR="00195529">
        <w:rPr>
          <w:b/>
          <w:lang w:eastAsia="zh-CN"/>
        </w:rPr>
        <w:t>1</w:t>
      </w:r>
      <w:r>
        <w:rPr>
          <w:b/>
          <w:lang w:eastAsia="zh-CN"/>
        </w:rPr>
        <w:t>:</w:t>
      </w:r>
      <w:r w:rsidR="004115AB">
        <w:rPr>
          <w:b/>
          <w:lang w:eastAsia="zh-CN"/>
        </w:rPr>
        <w:t xml:space="preserve"> T</w:t>
      </w:r>
      <w:r w:rsidR="004115AB" w:rsidRPr="004115AB">
        <w:rPr>
          <w:b/>
          <w:lang w:eastAsia="zh-CN"/>
        </w:rPr>
        <w:t xml:space="preserve">he following value of </w:t>
      </w:r>
      <w:proofErr w:type="spellStart"/>
      <w:r w:rsidR="004115AB" w:rsidRPr="004115AB">
        <w:rPr>
          <w:b/>
          <w:lang w:eastAsia="zh-CN"/>
        </w:rPr>
        <w:t>Ds_offset</w:t>
      </w:r>
      <w:proofErr w:type="spellEnd"/>
      <w:r w:rsidR="004115AB" w:rsidRPr="004115AB">
        <w:rPr>
          <w:b/>
          <w:lang w:eastAsia="zh-CN"/>
        </w:rPr>
        <w:t xml:space="preserve"> </w:t>
      </w:r>
      <w:r w:rsidR="004115AB">
        <w:rPr>
          <w:b/>
          <w:lang w:eastAsia="zh-CN"/>
        </w:rPr>
        <w:t xml:space="preserve">can be considered to determine the beam serving coverage for each RRH in Bi-directional scenario, for scenario A and B, </w:t>
      </w:r>
      <w:r w:rsidR="00127454">
        <w:rPr>
          <w:b/>
          <w:lang w:eastAsia="zh-CN"/>
        </w:rPr>
        <w:t>separately</w:t>
      </w:r>
      <w:r w:rsidR="004115AB">
        <w:rPr>
          <w:b/>
          <w:lang w:eastAsia="zh-CN"/>
        </w:rPr>
        <w:t xml:space="preserve">   </w:t>
      </w:r>
    </w:p>
    <w:tbl>
      <w:tblPr>
        <w:tblStyle w:val="TableGrid"/>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4"/>
        <w:gridCol w:w="1559"/>
        <w:gridCol w:w="1418"/>
        <w:gridCol w:w="1727"/>
      </w:tblGrid>
      <w:tr w:rsidR="00127454" w:rsidRPr="006C13BC" w14:paraId="3ED467BA" w14:textId="77777777" w:rsidTr="00743C87">
        <w:trPr>
          <w:trHeight w:val="20"/>
          <w:jc w:val="center"/>
        </w:trPr>
        <w:tc>
          <w:tcPr>
            <w:tcW w:w="1384" w:type="dxa"/>
            <w:vAlign w:val="center"/>
            <w:hideMark/>
          </w:tcPr>
          <w:p w14:paraId="0CF54DED" w14:textId="77777777" w:rsidR="00127454" w:rsidRPr="006C13BC" w:rsidRDefault="00127454" w:rsidP="00743C87">
            <w:pPr>
              <w:pStyle w:val="TAH"/>
              <w:rPr>
                <w:lang w:val="en-US"/>
              </w:rPr>
            </w:pPr>
            <w:r w:rsidRPr="006C13BC">
              <w:lastRenderedPageBreak/>
              <w:t>Scenario</w:t>
            </w:r>
          </w:p>
        </w:tc>
        <w:tc>
          <w:tcPr>
            <w:tcW w:w="1559" w:type="dxa"/>
            <w:vAlign w:val="center"/>
            <w:hideMark/>
          </w:tcPr>
          <w:p w14:paraId="39BB3CDD" w14:textId="77777777" w:rsidR="00127454" w:rsidRPr="006C13BC" w:rsidRDefault="00127454" w:rsidP="00743C87">
            <w:pPr>
              <w:pStyle w:val="TAH"/>
              <w:rPr>
                <w:lang w:val="en-US"/>
              </w:rPr>
            </w:pPr>
            <w:r w:rsidRPr="006C13BC">
              <w:t>Ds (meter)</w:t>
            </w:r>
          </w:p>
        </w:tc>
        <w:tc>
          <w:tcPr>
            <w:tcW w:w="1418" w:type="dxa"/>
            <w:vAlign w:val="center"/>
            <w:hideMark/>
          </w:tcPr>
          <w:p w14:paraId="5F1AB3DD" w14:textId="77777777" w:rsidR="00127454" w:rsidRPr="006C13BC" w:rsidRDefault="00127454" w:rsidP="00743C87">
            <w:pPr>
              <w:pStyle w:val="TAH"/>
              <w:rPr>
                <w:lang w:val="en-US"/>
              </w:rPr>
            </w:pPr>
            <w:proofErr w:type="spellStart"/>
            <w:r w:rsidRPr="006C13BC">
              <w:t>D</w:t>
            </w:r>
            <w:r w:rsidRPr="006C13BC">
              <w:rPr>
                <w:vertAlign w:val="subscript"/>
              </w:rPr>
              <w:t>min</w:t>
            </w:r>
            <w:proofErr w:type="spellEnd"/>
            <w:r w:rsidRPr="006C13BC">
              <w:t xml:space="preserve"> (meter)</w:t>
            </w:r>
          </w:p>
        </w:tc>
        <w:tc>
          <w:tcPr>
            <w:tcW w:w="1727" w:type="dxa"/>
          </w:tcPr>
          <w:p w14:paraId="1E730D5D" w14:textId="77777777" w:rsidR="00127454" w:rsidRPr="006C13BC" w:rsidRDefault="00127454" w:rsidP="00743C87">
            <w:pPr>
              <w:pStyle w:val="TAH"/>
            </w:pPr>
            <w:proofErr w:type="spellStart"/>
            <w:r w:rsidRPr="006C13BC">
              <w:t>D</w:t>
            </w:r>
            <w:r>
              <w:rPr>
                <w:vertAlign w:val="subscript"/>
              </w:rPr>
              <w:t>s_offset</w:t>
            </w:r>
            <w:proofErr w:type="spellEnd"/>
            <w:r w:rsidRPr="006C13BC">
              <w:t xml:space="preserve"> (meter)</w:t>
            </w:r>
          </w:p>
        </w:tc>
      </w:tr>
      <w:tr w:rsidR="00127454" w:rsidRPr="006C13BC" w14:paraId="55EE435E" w14:textId="77777777" w:rsidTr="00743C87">
        <w:trPr>
          <w:trHeight w:val="20"/>
          <w:jc w:val="center"/>
        </w:trPr>
        <w:tc>
          <w:tcPr>
            <w:tcW w:w="1384" w:type="dxa"/>
            <w:vAlign w:val="center"/>
            <w:hideMark/>
          </w:tcPr>
          <w:p w14:paraId="759C1439" w14:textId="77777777" w:rsidR="00127454" w:rsidRPr="006C13BC" w:rsidRDefault="00127454" w:rsidP="00743C87">
            <w:pPr>
              <w:pStyle w:val="TAH"/>
              <w:rPr>
                <w:lang w:val="en-US"/>
              </w:rPr>
            </w:pPr>
            <w:r>
              <w:t>A</w:t>
            </w:r>
          </w:p>
        </w:tc>
        <w:tc>
          <w:tcPr>
            <w:tcW w:w="1559" w:type="dxa"/>
            <w:vAlign w:val="center"/>
            <w:hideMark/>
          </w:tcPr>
          <w:p w14:paraId="7FC0BDBF" w14:textId="77777777" w:rsidR="00127454" w:rsidRPr="006C13BC" w:rsidRDefault="00127454" w:rsidP="00743C87">
            <w:pPr>
              <w:pStyle w:val="TAC"/>
              <w:rPr>
                <w:lang w:val="en-US"/>
              </w:rPr>
            </w:pPr>
            <w:r>
              <w:t>70</w:t>
            </w:r>
            <w:r w:rsidRPr="006C13BC">
              <w:t>0</w:t>
            </w:r>
          </w:p>
        </w:tc>
        <w:tc>
          <w:tcPr>
            <w:tcW w:w="1418" w:type="dxa"/>
            <w:vAlign w:val="center"/>
            <w:hideMark/>
          </w:tcPr>
          <w:p w14:paraId="203C5016" w14:textId="77777777" w:rsidR="00127454" w:rsidRPr="006C13BC" w:rsidRDefault="00127454" w:rsidP="00743C87">
            <w:pPr>
              <w:pStyle w:val="TAC"/>
              <w:rPr>
                <w:lang w:val="en-US"/>
              </w:rPr>
            </w:pPr>
            <w:r w:rsidRPr="006C13BC">
              <w:t>10</w:t>
            </w:r>
          </w:p>
        </w:tc>
        <w:tc>
          <w:tcPr>
            <w:tcW w:w="1727" w:type="dxa"/>
          </w:tcPr>
          <w:p w14:paraId="44D90DAB" w14:textId="77777777" w:rsidR="00127454" w:rsidRPr="006C13BC" w:rsidRDefault="00127454" w:rsidP="00743C87">
            <w:pPr>
              <w:pStyle w:val="TAC"/>
              <w:rPr>
                <w:lang w:eastAsia="zh-CN"/>
              </w:rPr>
            </w:pPr>
            <w:r>
              <w:rPr>
                <w:rFonts w:hint="eastAsia"/>
                <w:lang w:eastAsia="zh-CN"/>
              </w:rPr>
              <w:t>1</w:t>
            </w:r>
            <w:r>
              <w:rPr>
                <w:lang w:eastAsia="zh-CN"/>
              </w:rPr>
              <w:t>0</w:t>
            </w:r>
          </w:p>
        </w:tc>
      </w:tr>
      <w:tr w:rsidR="00127454" w:rsidRPr="006C13BC" w14:paraId="60FD0768" w14:textId="77777777" w:rsidTr="00743C87">
        <w:trPr>
          <w:trHeight w:val="284"/>
          <w:jc w:val="center"/>
        </w:trPr>
        <w:tc>
          <w:tcPr>
            <w:tcW w:w="1384" w:type="dxa"/>
            <w:vAlign w:val="center"/>
            <w:hideMark/>
          </w:tcPr>
          <w:p w14:paraId="309B5CB8" w14:textId="77777777" w:rsidR="00127454" w:rsidRPr="006C13BC" w:rsidRDefault="00127454" w:rsidP="00743C87">
            <w:pPr>
              <w:pStyle w:val="TAH"/>
              <w:rPr>
                <w:lang w:val="en-US"/>
              </w:rPr>
            </w:pPr>
            <w:r>
              <w:t>B</w:t>
            </w:r>
          </w:p>
        </w:tc>
        <w:tc>
          <w:tcPr>
            <w:tcW w:w="1559" w:type="dxa"/>
            <w:vAlign w:val="center"/>
            <w:hideMark/>
          </w:tcPr>
          <w:p w14:paraId="5340C414" w14:textId="77777777" w:rsidR="00127454" w:rsidRPr="006C13BC" w:rsidRDefault="00127454" w:rsidP="00743C87">
            <w:pPr>
              <w:pStyle w:val="TAC"/>
              <w:rPr>
                <w:lang w:val="en-US"/>
              </w:rPr>
            </w:pPr>
            <w:r>
              <w:t>7</w:t>
            </w:r>
            <w:r w:rsidRPr="006C13BC">
              <w:t>00</w:t>
            </w:r>
          </w:p>
        </w:tc>
        <w:tc>
          <w:tcPr>
            <w:tcW w:w="1418" w:type="dxa"/>
            <w:vAlign w:val="center"/>
            <w:hideMark/>
          </w:tcPr>
          <w:p w14:paraId="76AF06CF" w14:textId="77777777" w:rsidR="00127454" w:rsidRPr="006C13BC" w:rsidRDefault="00127454" w:rsidP="00743C87">
            <w:pPr>
              <w:pStyle w:val="TAC"/>
              <w:rPr>
                <w:lang w:val="en-US"/>
              </w:rPr>
            </w:pPr>
            <w:r>
              <w:t>1</w:t>
            </w:r>
            <w:r w:rsidRPr="006C13BC">
              <w:t>50</w:t>
            </w:r>
          </w:p>
        </w:tc>
        <w:tc>
          <w:tcPr>
            <w:tcW w:w="1727" w:type="dxa"/>
          </w:tcPr>
          <w:p w14:paraId="33A52158" w14:textId="77777777" w:rsidR="00127454" w:rsidRDefault="00127454" w:rsidP="00743C87">
            <w:pPr>
              <w:pStyle w:val="TAC"/>
              <w:rPr>
                <w:lang w:eastAsia="zh-CN"/>
              </w:rPr>
            </w:pPr>
            <w:r>
              <w:rPr>
                <w:rFonts w:hint="eastAsia"/>
                <w:lang w:eastAsia="zh-CN"/>
              </w:rPr>
              <w:t>1</w:t>
            </w:r>
            <w:r>
              <w:rPr>
                <w:lang w:eastAsia="zh-CN"/>
              </w:rPr>
              <w:t>00</w:t>
            </w:r>
          </w:p>
        </w:tc>
      </w:tr>
    </w:tbl>
    <w:p w14:paraId="4BA338CB" w14:textId="77777777" w:rsidR="004115AB" w:rsidRDefault="004115AB" w:rsidP="002E6F68">
      <w:pPr>
        <w:jc w:val="both"/>
        <w:rPr>
          <w:b/>
          <w:lang w:eastAsia="zh-CN"/>
        </w:rPr>
      </w:pPr>
    </w:p>
    <w:p w14:paraId="795896A4" w14:textId="77777777" w:rsidR="00127454" w:rsidRPr="00127454" w:rsidRDefault="00127454" w:rsidP="00127454">
      <w:pPr>
        <w:jc w:val="both"/>
        <w:rPr>
          <w:rFonts w:eastAsia="宋体"/>
          <w:b/>
          <w:bCs/>
          <w:lang w:eastAsia="zh-CN"/>
        </w:rPr>
      </w:pPr>
      <w:r w:rsidRPr="00127454">
        <w:rPr>
          <w:rFonts w:eastAsia="宋体"/>
          <w:b/>
          <w:bCs/>
          <w:lang w:eastAsia="zh-CN"/>
        </w:rPr>
        <w:t xml:space="preserve">The related beam serving coverage for left panel and right panel for each RRH can be considered as </w:t>
      </w:r>
    </w:p>
    <w:p w14:paraId="5697FDD9" w14:textId="418E2AE6" w:rsidR="00127454" w:rsidRPr="00127454" w:rsidRDefault="00127454" w:rsidP="00127454">
      <w:pPr>
        <w:pStyle w:val="ListParagraph"/>
        <w:numPr>
          <w:ilvl w:val="0"/>
          <w:numId w:val="9"/>
        </w:numPr>
        <w:jc w:val="both"/>
        <w:rPr>
          <w:b/>
          <w:bCs/>
        </w:rPr>
      </w:pPr>
      <w:r w:rsidRPr="00127454">
        <w:rPr>
          <w:rFonts w:eastAsiaTheme="minorEastAsia"/>
          <w:b/>
          <w:bCs/>
          <w:lang w:eastAsia="zh-CN"/>
        </w:rPr>
        <w:t xml:space="preserve">Left panel: [(k-1) *Ds- </w:t>
      </w:r>
      <w:proofErr w:type="spellStart"/>
      <w:r w:rsidRPr="00127454">
        <w:rPr>
          <w:rFonts w:eastAsiaTheme="minorEastAsia"/>
          <w:b/>
          <w:bCs/>
          <w:lang w:eastAsia="zh-CN"/>
        </w:rPr>
        <w:t>Ds_offset</w:t>
      </w:r>
      <w:proofErr w:type="spellEnd"/>
      <w:r w:rsidRPr="00127454">
        <w:rPr>
          <w:rFonts w:eastAsiaTheme="minorEastAsia"/>
          <w:b/>
          <w:bCs/>
          <w:lang w:eastAsia="zh-CN"/>
        </w:rPr>
        <w:t xml:space="preserve">, k*Ds- </w:t>
      </w:r>
      <w:proofErr w:type="spellStart"/>
      <w:r w:rsidRPr="00127454">
        <w:rPr>
          <w:rFonts w:eastAsiaTheme="minorEastAsia"/>
          <w:b/>
          <w:bCs/>
          <w:lang w:eastAsia="zh-CN"/>
        </w:rPr>
        <w:t>Ds_offset</w:t>
      </w:r>
      <w:proofErr w:type="spellEnd"/>
      <w:r w:rsidRPr="00127454">
        <w:rPr>
          <w:rFonts w:eastAsiaTheme="minorEastAsia"/>
          <w:b/>
          <w:bCs/>
          <w:lang w:eastAsia="zh-CN"/>
        </w:rPr>
        <w:t>] for the kth RRH, k=0, 1</w:t>
      </w:r>
      <w:r>
        <w:rPr>
          <w:rFonts w:eastAsiaTheme="minorEastAsia"/>
          <w:b/>
          <w:bCs/>
          <w:lang w:eastAsia="zh-CN"/>
        </w:rPr>
        <w:t>,</w:t>
      </w:r>
      <w:r w:rsidR="00F1757D">
        <w:rPr>
          <w:rFonts w:eastAsiaTheme="minorEastAsia"/>
          <w:b/>
          <w:bCs/>
          <w:lang w:eastAsia="zh-CN"/>
        </w:rPr>
        <w:t xml:space="preserve"> </w:t>
      </w:r>
      <w:r w:rsidRPr="00127454">
        <w:rPr>
          <w:rFonts w:eastAsiaTheme="minorEastAsia"/>
          <w:b/>
          <w:bCs/>
          <w:lang w:eastAsia="zh-CN"/>
        </w:rPr>
        <w:t>…</w:t>
      </w:r>
    </w:p>
    <w:p w14:paraId="1FF259CE" w14:textId="150DF9FC" w:rsidR="00127454" w:rsidRPr="00127454" w:rsidRDefault="00127454" w:rsidP="00127454">
      <w:pPr>
        <w:pStyle w:val="ListParagraph"/>
        <w:numPr>
          <w:ilvl w:val="0"/>
          <w:numId w:val="9"/>
        </w:numPr>
        <w:jc w:val="both"/>
        <w:rPr>
          <w:b/>
          <w:bCs/>
        </w:rPr>
      </w:pPr>
      <w:r w:rsidRPr="00127454">
        <w:rPr>
          <w:rFonts w:eastAsiaTheme="minorEastAsia"/>
          <w:b/>
          <w:bCs/>
          <w:lang w:eastAsia="zh-CN"/>
        </w:rPr>
        <w:t xml:space="preserve">Right panel: [k *Ds+ </w:t>
      </w:r>
      <w:proofErr w:type="spellStart"/>
      <w:r w:rsidRPr="00127454">
        <w:rPr>
          <w:rFonts w:eastAsiaTheme="minorEastAsia"/>
          <w:b/>
          <w:bCs/>
          <w:lang w:eastAsia="zh-CN"/>
        </w:rPr>
        <w:t>Ds_offset</w:t>
      </w:r>
      <w:proofErr w:type="spellEnd"/>
      <w:r w:rsidRPr="00127454">
        <w:rPr>
          <w:rFonts w:eastAsiaTheme="minorEastAsia"/>
          <w:b/>
          <w:bCs/>
          <w:lang w:eastAsia="zh-CN"/>
        </w:rPr>
        <w:t xml:space="preserve">, (k+1) *Ds+ </w:t>
      </w:r>
      <w:proofErr w:type="spellStart"/>
      <w:r w:rsidRPr="00127454">
        <w:rPr>
          <w:rFonts w:eastAsiaTheme="minorEastAsia"/>
          <w:b/>
          <w:bCs/>
          <w:lang w:eastAsia="zh-CN"/>
        </w:rPr>
        <w:t>Ds_offset</w:t>
      </w:r>
      <w:proofErr w:type="spellEnd"/>
      <w:r w:rsidRPr="00127454">
        <w:rPr>
          <w:rFonts w:eastAsiaTheme="minorEastAsia"/>
          <w:b/>
          <w:bCs/>
          <w:lang w:eastAsia="zh-CN"/>
        </w:rPr>
        <w:t>] for the kth RRH, k=0,1, …</w:t>
      </w:r>
    </w:p>
    <w:p w14:paraId="6B7F5DE4" w14:textId="77777777" w:rsidR="00127454" w:rsidRDefault="002E6F68" w:rsidP="002E6F68">
      <w:pPr>
        <w:jc w:val="both"/>
        <w:rPr>
          <w:b/>
          <w:lang w:eastAsia="zh-CN"/>
        </w:rPr>
      </w:pPr>
      <w:r>
        <w:rPr>
          <w:b/>
          <w:lang w:eastAsia="zh-CN"/>
        </w:rPr>
        <w:t xml:space="preserve"> </w:t>
      </w:r>
    </w:p>
    <w:p w14:paraId="3F2CC608" w14:textId="28FFA4FF" w:rsidR="00284716" w:rsidRDefault="00284716" w:rsidP="0028471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Channel model for PDSCH requirement with multi-Rx reception</w:t>
      </w:r>
    </w:p>
    <w:p w14:paraId="14BEB775" w14:textId="39F54073" w:rsidR="00177BEF" w:rsidRDefault="00177BEF" w:rsidP="00EE39C1">
      <w:pPr>
        <w:jc w:val="both"/>
        <w:rPr>
          <w:lang w:eastAsia="zh-CN"/>
        </w:rPr>
      </w:pPr>
      <w:r>
        <w:rPr>
          <w:rFonts w:hint="eastAsia"/>
          <w:lang w:eastAsia="zh-CN"/>
        </w:rPr>
        <w:t>R</w:t>
      </w:r>
      <w:r>
        <w:rPr>
          <w:lang w:eastAsia="zh-CN"/>
        </w:rPr>
        <w:t xml:space="preserve">egarding HST-SFN scheme A, it was introduced in Rel-17 </w:t>
      </w:r>
      <w:proofErr w:type="spellStart"/>
      <w:r>
        <w:rPr>
          <w:lang w:eastAsia="zh-CN"/>
        </w:rPr>
        <w:t>FeMIMO</w:t>
      </w:r>
      <w:proofErr w:type="spellEnd"/>
      <w:r>
        <w:rPr>
          <w:lang w:eastAsia="zh-CN"/>
        </w:rPr>
        <w:t xml:space="preserve">, with considering two visible RRH. The model defined is mainly targeting for FR1. Meanwhile, the relative delay and power for each tap, excepting for doppler, are involved into channel model, since the PDSCH detection from joint </w:t>
      </w:r>
      <w:r w:rsidR="001F72A1">
        <w:rPr>
          <w:lang w:eastAsia="zh-CN"/>
        </w:rPr>
        <w:t xml:space="preserve">transmission from each RRH is required. </w:t>
      </w:r>
    </w:p>
    <w:p w14:paraId="7C19F532" w14:textId="6A335D83" w:rsidR="001F72A1" w:rsidRDefault="001F72A1" w:rsidP="00EE39C1">
      <w:pPr>
        <w:jc w:val="both"/>
        <w:rPr>
          <w:lang w:eastAsia="zh-CN"/>
        </w:rPr>
      </w:pPr>
      <w:r>
        <w:t xml:space="preserve">Compared with HST-SFN scheme </w:t>
      </w:r>
      <w:r w:rsidRPr="00127454">
        <w:t>A</w:t>
      </w:r>
      <w:r>
        <w:t xml:space="preserve">, since </w:t>
      </w:r>
      <w:r w:rsidRPr="00127454">
        <w:t>assuming CPE processing with 2x2 per TRP per panel separately</w:t>
      </w:r>
      <w:r>
        <w:t xml:space="preserve">, and </w:t>
      </w:r>
      <w:r>
        <w:rPr>
          <w:lang w:eastAsia="zh-CN"/>
        </w:rPr>
        <w:t xml:space="preserve">no </w:t>
      </w:r>
      <w:r w:rsidR="00193F66" w:rsidRPr="00193F66">
        <w:rPr>
          <w:rFonts w:hint="eastAsia"/>
          <w:lang w:eastAsia="zh-CN"/>
        </w:rPr>
        <w:t xml:space="preserve">inter-TRP and inter-panels </w:t>
      </w:r>
      <w:r w:rsidRPr="00193F66">
        <w:rPr>
          <w:lang w:eastAsia="zh-CN"/>
        </w:rPr>
        <w:t>interference</w:t>
      </w:r>
      <w:r>
        <w:rPr>
          <w:lang w:eastAsia="zh-CN"/>
        </w:rPr>
        <w:t xml:space="preserve"> modeling.</w:t>
      </w:r>
      <w:r>
        <w:rPr>
          <w:rFonts w:hint="eastAsia"/>
          <w:lang w:eastAsia="zh-CN"/>
        </w:rPr>
        <w:t xml:space="preserve"> </w:t>
      </w:r>
      <w:r>
        <w:rPr>
          <w:lang w:eastAsia="zh-CN"/>
        </w:rPr>
        <w:t>Then, the relative delay and power for tap from each RRH is not needed</w:t>
      </w:r>
    </w:p>
    <w:p w14:paraId="41DCDBD6" w14:textId="7E3FA935" w:rsidR="009C3AC0" w:rsidRDefault="009C3AC0" w:rsidP="009C3AC0">
      <w:pPr>
        <w:jc w:val="both"/>
        <w:rPr>
          <w:b/>
          <w:lang w:eastAsia="zh-CN"/>
        </w:rPr>
      </w:pPr>
      <w:r>
        <w:rPr>
          <w:b/>
          <w:lang w:eastAsia="zh-CN"/>
        </w:rPr>
        <w:t xml:space="preserve">Proposal 2: No need to model the relative propagation delay and power for tap from the </w:t>
      </w:r>
      <w:r w:rsidR="006342FE">
        <w:rPr>
          <w:b/>
          <w:lang w:eastAsia="zh-CN"/>
        </w:rPr>
        <w:t>visible RRH</w:t>
      </w:r>
      <w:r>
        <w:rPr>
          <w:b/>
          <w:lang w:eastAsia="zh-CN"/>
        </w:rPr>
        <w:t xml:space="preserve">   </w:t>
      </w:r>
    </w:p>
    <w:p w14:paraId="50AAC1E2" w14:textId="77777777" w:rsidR="009C3AC0" w:rsidRPr="006342FE" w:rsidRDefault="009C3AC0" w:rsidP="00EE39C1">
      <w:pPr>
        <w:jc w:val="both"/>
        <w:rPr>
          <w:lang w:eastAsia="zh-CN"/>
        </w:rPr>
      </w:pPr>
    </w:p>
    <w:p w14:paraId="13301803" w14:textId="7DC7B294" w:rsidR="001F72A1" w:rsidRDefault="001F72A1" w:rsidP="00EE39C1">
      <w:pPr>
        <w:jc w:val="both"/>
        <w:rPr>
          <w:lang w:eastAsia="zh-CN"/>
        </w:rPr>
      </w:pPr>
      <w:r>
        <w:rPr>
          <w:lang w:eastAsia="zh-CN"/>
        </w:rPr>
        <w:t xml:space="preserve">Therefore, the existing FR2 HST DPS channel model defined in Uni-directional scenario should be feasible </w:t>
      </w:r>
      <w:proofErr w:type="spellStart"/>
      <w:r>
        <w:rPr>
          <w:lang w:eastAsia="zh-CN"/>
        </w:rPr>
        <w:t>fo</w:t>
      </w:r>
      <w:proofErr w:type="spellEnd"/>
      <w:r>
        <w:rPr>
          <w:lang w:eastAsia="zh-CN"/>
        </w:rPr>
        <w:t xml:space="preserve"> channel </w:t>
      </w:r>
      <w:r w:rsidR="00D37C31">
        <w:rPr>
          <w:lang w:eastAsia="zh-CN"/>
        </w:rPr>
        <w:t xml:space="preserve">modeling </w:t>
      </w:r>
      <w:r>
        <w:rPr>
          <w:lang w:eastAsia="zh-CN"/>
        </w:rPr>
        <w:t>for each panel in the Bi-directional scenario.</w:t>
      </w:r>
      <w:r>
        <w:rPr>
          <w:rFonts w:hint="eastAsia"/>
          <w:lang w:eastAsia="zh-CN"/>
        </w:rPr>
        <w:t xml:space="preserve"> </w:t>
      </w:r>
    </w:p>
    <w:p w14:paraId="30A781B0" w14:textId="6387F1E9" w:rsidR="00177BEF" w:rsidRPr="00177BEF" w:rsidRDefault="00177BEF" w:rsidP="007B0751">
      <w:pPr>
        <w:jc w:val="both"/>
        <w:rPr>
          <w:lang w:eastAsia="zh-CN"/>
        </w:rPr>
      </w:pPr>
      <w:r>
        <w:rPr>
          <w:lang w:eastAsia="zh-CN"/>
        </w:rPr>
        <w:t>In Rel</w:t>
      </w:r>
      <w:r w:rsidR="00127454">
        <w:rPr>
          <w:lang w:eastAsia="zh-CN"/>
        </w:rPr>
        <w:t>-17 FR2 HST, the</w:t>
      </w:r>
      <w:r>
        <w:rPr>
          <w:lang w:eastAsia="zh-CN"/>
        </w:rPr>
        <w:t xml:space="preserve"> DPS </w:t>
      </w:r>
      <w:r w:rsidR="00127454">
        <w:rPr>
          <w:lang w:eastAsia="zh-CN"/>
        </w:rPr>
        <w:t>channel model in Uni-directional scenario with single panel reception</w:t>
      </w:r>
      <w:r>
        <w:rPr>
          <w:lang w:eastAsia="zh-CN"/>
        </w:rPr>
        <w:t xml:space="preserve"> was introduced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7BEF" w:rsidRPr="002530B4" w14:paraId="06C20E42" w14:textId="77777777" w:rsidTr="00743C87">
        <w:tc>
          <w:tcPr>
            <w:tcW w:w="9847" w:type="dxa"/>
            <w:shd w:val="clear" w:color="auto" w:fill="auto"/>
          </w:tcPr>
          <w:p w14:paraId="28DF7816" w14:textId="77777777" w:rsidR="00BE0F4F" w:rsidRPr="00BE0F4F" w:rsidRDefault="00B122DF" w:rsidP="00177BEF">
            <w:pPr>
              <w:jc w:val="center"/>
              <w:rPr>
                <w:lang w:val="en-GB"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01326E67" w14:textId="1B1FAA93" w:rsidR="00177BEF" w:rsidRPr="00177BEF" w:rsidRDefault="00177BEF" w:rsidP="00177BEF">
            <w:pPr>
              <w:jc w:val="center"/>
            </w:pPr>
            <m:oMathPara>
              <m:oMath>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m:t>
                    </m:r>
                  </m:e>
                </m:d>
                <m:r>
                  <w:rPr>
                    <w:rFonts w:ascii="Cambria Math" w:hAnsi="Cambria Math"/>
                    <w:lang w:eastAsia="zh-CN"/>
                  </w:rPr>
                  <m:t>=</m:t>
                </m:r>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m:oMathPara>
          </w:p>
        </w:tc>
      </w:tr>
    </w:tbl>
    <w:p w14:paraId="68A17674" w14:textId="77777777" w:rsidR="00177BEF" w:rsidRDefault="00177BEF" w:rsidP="007B0751">
      <w:pPr>
        <w:jc w:val="both"/>
        <w:rPr>
          <w:lang w:eastAsia="zh-CN"/>
        </w:rPr>
      </w:pPr>
    </w:p>
    <w:p w14:paraId="65B84E76" w14:textId="2CC54376" w:rsidR="007B0751" w:rsidRDefault="00177BEF" w:rsidP="007B0751">
      <w:pPr>
        <w:jc w:val="both"/>
        <w:rPr>
          <w:lang w:eastAsia="zh-CN"/>
        </w:rPr>
      </w:pPr>
      <w:r>
        <w:rPr>
          <w:lang w:eastAsia="zh-CN"/>
        </w:rPr>
        <w:t xml:space="preserve">Based on the beam serving coverage </w:t>
      </w:r>
      <w:r w:rsidR="001F72A1">
        <w:rPr>
          <w:lang w:eastAsia="zh-CN"/>
        </w:rPr>
        <w:t xml:space="preserve">of </w:t>
      </w:r>
      <w:r w:rsidR="00D37C31">
        <w:rPr>
          <w:lang w:eastAsia="zh-CN"/>
        </w:rPr>
        <w:t>l</w:t>
      </w:r>
      <w:r w:rsidR="001F72A1">
        <w:rPr>
          <w:lang w:eastAsia="zh-CN"/>
        </w:rPr>
        <w:t>eft</w:t>
      </w:r>
      <w:r>
        <w:rPr>
          <w:lang w:eastAsia="zh-CN"/>
        </w:rPr>
        <w:t xml:space="preserve"> panel and right panel of each RRH as mentioned in the section 2.1, the re</w:t>
      </w:r>
      <w:r w:rsidR="001F72A1">
        <w:rPr>
          <w:lang w:eastAsia="zh-CN"/>
        </w:rPr>
        <w:t>lated channel can be considered for Bi-directional deployment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F72A1" w:rsidRPr="002530B4" w14:paraId="613CE25E" w14:textId="77777777" w:rsidTr="00743C87">
        <w:tc>
          <w:tcPr>
            <w:tcW w:w="9847" w:type="dxa"/>
            <w:shd w:val="clear" w:color="auto" w:fill="auto"/>
          </w:tcPr>
          <w:p w14:paraId="5FB7E294" w14:textId="0C87E9A7" w:rsidR="001F72A1" w:rsidRPr="001F72A1" w:rsidRDefault="001F72A1" w:rsidP="001F72A1">
            <w:pPr>
              <w:pStyle w:val="ListParagraph"/>
              <w:numPr>
                <w:ilvl w:val="0"/>
                <w:numId w:val="10"/>
              </w:numPr>
              <w:rPr>
                <w:iCs/>
                <w:lang w:eastAsia="zh-CN"/>
              </w:rPr>
            </w:pPr>
            <w:r w:rsidRPr="00384924">
              <w:t>Doppler shift</w:t>
            </w:r>
            <w:r w:rsidRPr="00384924">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CF7AEA">
              <w:t xml:space="preserve"> (Hz)</w:t>
            </w:r>
            <w:r w:rsidR="00DD1E08">
              <w:t xml:space="preserve"> from the left panel of RRH for PDSCH received at right panel of UE </w:t>
            </w:r>
            <w:r w:rsidRPr="00CF7AEA">
              <w:t>is given by</w:t>
            </w:r>
          </w:p>
          <w:p w14:paraId="4FFC662A" w14:textId="77777777" w:rsidR="001F72A1" w:rsidRPr="001F72A1" w:rsidRDefault="001F72A1" w:rsidP="00BE0F4F">
            <w:pPr>
              <w:pStyle w:val="ListParagraph"/>
              <w:ind w:left="420"/>
              <w:rPr>
                <w:iCs/>
                <w:lang w:eastAsia="zh-CN"/>
              </w:rPr>
            </w:pPr>
          </w:p>
          <w:p w14:paraId="6BC43D87" w14:textId="62796704" w:rsidR="00BE0F4F" w:rsidRPr="00BE0F4F" w:rsidRDefault="00B122DF" w:rsidP="00743C87">
            <w:pPr>
              <w:jc w:val="center"/>
              <w:rPr>
                <w:rFonts w:eastAsia="Times New Roman"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61639FC8" w14:textId="77777777" w:rsidR="001F72A1" w:rsidRPr="00BE0F4F" w:rsidRDefault="001F72A1" w:rsidP="00743C87">
            <w:pPr>
              <w:jc w:val="center"/>
              <w:rPr>
                <w:lang w:val="en-GB" w:eastAsia="zh-CN"/>
              </w:rPr>
            </w:pPr>
            <m:oMathPara>
              <m:oMath>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m:t>
                    </m:r>
                  </m:e>
                </m:d>
                <m:r>
                  <w:rPr>
                    <w:rFonts w:ascii="Cambria Math" w:hAnsi="Cambria Math"/>
                    <w:lang w:eastAsia="zh-CN"/>
                  </w:rPr>
                  <m:t>=</m:t>
                </m:r>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m:oMathPara>
          </w:p>
          <w:p w14:paraId="21A8FB77" w14:textId="3BEA4FA3" w:rsidR="00DD1E08" w:rsidRPr="001F72A1" w:rsidRDefault="00DD1E08" w:rsidP="00DD1E08">
            <w:pPr>
              <w:pStyle w:val="ListParagraph"/>
              <w:numPr>
                <w:ilvl w:val="0"/>
                <w:numId w:val="10"/>
              </w:numPr>
              <w:rPr>
                <w:iCs/>
                <w:lang w:eastAsia="zh-CN"/>
              </w:rPr>
            </w:pPr>
            <w:r w:rsidRPr="00384924">
              <w:t>Doppler shift</w:t>
            </w:r>
            <w:r w:rsidRPr="00384924">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CF7AEA">
              <w:t xml:space="preserve"> (Hz)</w:t>
            </w:r>
            <w:r>
              <w:t xml:space="preserve"> from the right panel of RRH for PDSCH received at left panel of UE </w:t>
            </w:r>
            <w:r w:rsidRPr="00CF7AEA">
              <w:t>is given by</w:t>
            </w:r>
          </w:p>
          <w:p w14:paraId="44A844A8" w14:textId="77777777" w:rsidR="00A769CC" w:rsidRPr="00DD1E08" w:rsidRDefault="00A769CC" w:rsidP="00A769CC">
            <w:pPr>
              <w:pStyle w:val="ListParagraph"/>
              <w:ind w:left="420"/>
              <w:rPr>
                <w:iCs/>
                <w:lang w:eastAsia="zh-CN"/>
              </w:rPr>
            </w:pPr>
          </w:p>
          <w:p w14:paraId="50865C2A" w14:textId="1A9E36FF" w:rsidR="00A769CC" w:rsidRPr="00A769CC" w:rsidRDefault="00B122DF" w:rsidP="00A769CC">
            <w:pPr>
              <w:jc w:val="center"/>
              <w:rPr>
                <w:rFonts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oMath>
            </m:oMathPara>
          </w:p>
          <w:p w14:paraId="2783CC39" w14:textId="3A68A27E" w:rsidR="00A769CC" w:rsidRPr="00A769CC" w:rsidRDefault="00B122DF" w:rsidP="00A769CC">
            <w:pPr>
              <w:jc w:val="center"/>
              <w:rPr>
                <w:rFonts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7785C0A8" w14:textId="5B571670" w:rsidR="00BE0F4F" w:rsidRPr="00A769CC" w:rsidRDefault="00A769CC" w:rsidP="00A769CC">
            <w:pPr>
              <w:jc w:val="center"/>
              <w:rPr>
                <w:lang w:val="en-GB" w:eastAsia="zh-CN"/>
              </w:rPr>
            </w:pPr>
            <m:oMathPara>
              <m:oMath>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m:t>
                    </m:r>
                  </m:e>
                </m:d>
                <m:r>
                  <w:rPr>
                    <w:rFonts w:ascii="Cambria Math" w:hAnsi="Cambria Math"/>
                    <w:lang w:eastAsia="zh-CN"/>
                  </w:rPr>
                  <m:t>=</m:t>
                </m:r>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m:oMathPara>
          </w:p>
        </w:tc>
      </w:tr>
    </w:tbl>
    <w:p w14:paraId="1802ED5A" w14:textId="2DBE9D92" w:rsidR="00177BEF" w:rsidRDefault="00177BEF" w:rsidP="007B0751">
      <w:pPr>
        <w:jc w:val="both"/>
        <w:rPr>
          <w:lang w:eastAsia="zh-CN"/>
        </w:rPr>
      </w:pPr>
    </w:p>
    <w:p w14:paraId="72F278C2" w14:textId="30566047" w:rsidR="009C3AC0" w:rsidRDefault="009C3AC0" w:rsidP="009C3AC0">
      <w:pPr>
        <w:jc w:val="both"/>
        <w:rPr>
          <w:b/>
          <w:lang w:eastAsia="zh-CN"/>
        </w:rPr>
      </w:pPr>
      <w:r>
        <w:rPr>
          <w:b/>
          <w:lang w:eastAsia="zh-CN"/>
        </w:rPr>
        <w:t xml:space="preserve">Proposal </w:t>
      </w:r>
      <w:r w:rsidR="00F1757D">
        <w:rPr>
          <w:b/>
          <w:lang w:eastAsia="zh-CN"/>
        </w:rPr>
        <w:t>3</w:t>
      </w:r>
      <w:r>
        <w:rPr>
          <w:b/>
          <w:lang w:eastAsia="zh-CN"/>
        </w:rPr>
        <w:t>: T</w:t>
      </w:r>
      <w:r w:rsidRPr="004115AB">
        <w:rPr>
          <w:b/>
          <w:lang w:eastAsia="zh-CN"/>
        </w:rPr>
        <w:t xml:space="preserve">he following </w:t>
      </w:r>
      <w:r>
        <w:rPr>
          <w:b/>
          <w:lang w:eastAsia="zh-CN"/>
        </w:rPr>
        <w:t>channel model can be considered for PDSCH requirement with multi-Rx reception in Bi-directional deployment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C3AC0" w:rsidRPr="002530B4" w14:paraId="36DE388C" w14:textId="77777777" w:rsidTr="00F1757D">
        <w:tc>
          <w:tcPr>
            <w:tcW w:w="9350" w:type="dxa"/>
            <w:shd w:val="clear" w:color="auto" w:fill="auto"/>
          </w:tcPr>
          <w:p w14:paraId="537E49F8" w14:textId="70E9F957" w:rsidR="009C3AC0" w:rsidRPr="009C3AC0" w:rsidRDefault="009C3AC0" w:rsidP="00743C87">
            <w:pPr>
              <w:pStyle w:val="ListParagraph"/>
              <w:numPr>
                <w:ilvl w:val="0"/>
                <w:numId w:val="10"/>
              </w:numPr>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left panel of RRH for PDSCH received at right panel of UE is given by</w:t>
            </w:r>
          </w:p>
          <w:p w14:paraId="2EE89659" w14:textId="77777777" w:rsidR="009C3AC0" w:rsidRPr="009C3AC0" w:rsidRDefault="009C3AC0" w:rsidP="00743C87">
            <w:pPr>
              <w:pStyle w:val="ListParagraph"/>
              <w:ind w:left="420"/>
              <w:rPr>
                <w:b/>
                <w:bCs/>
                <w:iCs/>
                <w:lang w:eastAsia="zh-CN"/>
              </w:rPr>
            </w:pPr>
          </w:p>
          <w:p w14:paraId="2BDC9359" w14:textId="32BA6D2A" w:rsidR="009C3AC0" w:rsidRPr="009C3AC0" w:rsidRDefault="00B122DF" w:rsidP="00743C87">
            <w:pPr>
              <w:jc w:val="center"/>
              <w:rPr>
                <w:rFonts w:eastAsia="Times New Roman" w:cs="Times New Roman"/>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 +</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480D8DF4" w14:textId="442C360D" w:rsidR="009C3AC0" w:rsidRPr="009C3AC0" w:rsidRDefault="009C3AC0" w:rsidP="00743C87">
            <w:pPr>
              <w:jc w:val="center"/>
              <w:rPr>
                <w:b/>
                <w:bCs/>
                <w:lang w:val="en-GB" w:eastAsia="zh-CN"/>
              </w:rPr>
            </w:pPr>
            <m:oMathPara>
              <m:oMath>
                <m:r>
                  <m:rPr>
                    <m:sty m:val="bi"/>
                  </m:rPr>
                  <w:rPr>
                    <w:rFonts w:ascii="Cambria Math" w:hAnsi="Cambria Math"/>
                    <w:lang w:val="en-GB" w:eastAsia="zh-CN"/>
                  </w:rPr>
                  <m:t>cosθ</m:t>
                </m:r>
                <m:d>
                  <m:dPr>
                    <m:ctrlPr>
                      <w:rPr>
                        <w:rFonts w:ascii="Cambria Math" w:hAnsi="Cambria Math"/>
                        <w:b/>
                        <w:bCs/>
                        <w:i/>
                        <w:iCs/>
                        <w:lang w:eastAsia="zh-CN"/>
                      </w:rPr>
                    </m:ctrlPr>
                  </m:dPr>
                  <m:e>
                    <m:r>
                      <m:rPr>
                        <m:sty m:val="bi"/>
                      </m:rPr>
                      <w:rPr>
                        <w:rFonts w:ascii="Cambria Math" w:hAnsi="Cambria Math"/>
                        <w:lang w:val="en-GB" w:eastAsia="zh-CN"/>
                      </w:rPr>
                      <m:t>t</m:t>
                    </m:r>
                  </m:e>
                </m:d>
                <m:r>
                  <m:rPr>
                    <m:sty m:val="bi"/>
                  </m:rPr>
                  <w:rPr>
                    <w:rFonts w:ascii="Cambria Math" w:hAnsi="Cambria Math"/>
                    <w:lang w:eastAsia="zh-CN"/>
                  </w:rPr>
                  <m:t>=</m:t>
                </m:r>
                <m:r>
                  <m:rPr>
                    <m:sty m:val="bi"/>
                  </m:rPr>
                  <w:rPr>
                    <w:rFonts w:ascii="Cambria Math" w:hAnsi="Cambria Math"/>
                    <w:lang w:val="en-GB" w:eastAsia="zh-CN"/>
                  </w:rPr>
                  <m:t>cosθ</m:t>
                </m:r>
                <m:d>
                  <m:dPr>
                    <m:ctrlPr>
                      <w:rPr>
                        <w:rFonts w:ascii="Cambria Math" w:hAnsi="Cambria Math"/>
                        <w:b/>
                        <w:bCs/>
                        <w:i/>
                        <w:iCs/>
                        <w:lang w:eastAsia="zh-CN"/>
                      </w:rPr>
                    </m:ctrlPr>
                  </m:dPr>
                  <m:e>
                    <m:r>
                      <m:rPr>
                        <m:sty m:val="bi"/>
                      </m:rPr>
                      <w:rPr>
                        <w:rFonts w:ascii="Cambria Math" w:hAnsi="Cambria Math"/>
                        <w:lang w:val="en-GB"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val="en-GB" w:eastAsia="zh-CN"/>
                                  </w:rPr>
                                  <m:t>D</m:t>
                                </m:r>
                              </m:e>
                              <m:sub>
                                <m:r>
                                  <m:rPr>
                                    <m:sty m:val="bi"/>
                                  </m:rPr>
                                  <w:rPr>
                                    <w:rFonts w:ascii="Cambria Math" w:hAnsi="Cambria Math"/>
                                    <w:lang w:val="en-GB" w:eastAsia="zh-CN"/>
                                  </w:rPr>
                                  <m:t>s</m:t>
                                </m:r>
                              </m:sub>
                            </m:sSub>
                          </m:num>
                          <m:den>
                            <m:r>
                              <m:rPr>
                                <m:sty m:val="bi"/>
                              </m:rPr>
                              <w:rPr>
                                <w:rFonts w:ascii="Cambria Math" w:hAnsi="Cambria Math"/>
                                <w:lang w:val="en-GB" w:eastAsia="zh-CN"/>
                              </w:rPr>
                              <m:t>v</m:t>
                            </m:r>
                          </m:den>
                        </m:f>
                      </m:e>
                    </m:d>
                  </m:e>
                </m:d>
                <m:r>
                  <m:rPr>
                    <m:sty m:val="bi"/>
                  </m:rPr>
                  <w:rPr>
                    <w:rFonts w:ascii="Cambria Math" w:hAnsi="Cambria Math"/>
                    <w:lang w:eastAsia="zh-CN"/>
                  </w:rPr>
                  <m:t>,  </m:t>
                </m:r>
                <m:r>
                  <m:rPr>
                    <m:sty m:val="bi"/>
                  </m:rPr>
                  <w:rPr>
                    <w:rFonts w:ascii="Cambria Math" w:hAnsi="Cambria Math"/>
                    <w:lang w:val="en-GB" w:eastAsia="zh-CN"/>
                  </w:rPr>
                  <m:t>t</m:t>
                </m:r>
                <m:r>
                  <m:rPr>
                    <m:sty m:val="bi"/>
                  </m:rPr>
                  <w:rPr>
                    <w:rFonts w:ascii="Cambria Math" w:hAnsi="Cambria Math"/>
                    <w:lang w:eastAsia="zh-CN"/>
                  </w:rPr>
                  <m:t>&gt;</m:t>
                </m:r>
                <m:sSub>
                  <m:sSubPr>
                    <m:ctrlPr>
                      <w:rPr>
                        <w:rFonts w:ascii="Cambria Math" w:hAnsi="Cambria Math"/>
                        <w:b/>
                        <w:bCs/>
                        <w:i/>
                        <w:iCs/>
                        <w:lang w:eastAsia="zh-CN"/>
                      </w:rPr>
                    </m:ctrlPr>
                  </m:sSubPr>
                  <m:e>
                    <m:r>
                      <m:rPr>
                        <m:sty m:val="bi"/>
                      </m:rPr>
                      <w:rPr>
                        <w:rFonts w:ascii="Cambria Math" w:hAnsi="Cambria Math"/>
                        <w:lang w:val="en-GB" w:eastAsia="zh-CN"/>
                      </w:rPr>
                      <m:t>D</m:t>
                    </m:r>
                  </m:e>
                  <m:sub>
                    <m:r>
                      <m:rPr>
                        <m:sty m:val="bi"/>
                      </m:rPr>
                      <w:rPr>
                        <w:rFonts w:ascii="Cambria Math" w:hAnsi="Cambria Math"/>
                        <w:lang w:val="en-GB" w:eastAsia="zh-CN"/>
                      </w:rPr>
                      <m:t>s</m:t>
                    </m:r>
                  </m:sub>
                </m:sSub>
                <m:r>
                  <m:rPr>
                    <m:sty m:val="bi"/>
                  </m:rPr>
                  <w:rPr>
                    <w:rFonts w:ascii="Cambria Math" w:hAnsi="Cambria Math"/>
                    <w:lang w:eastAsia="zh-CN"/>
                  </w:rPr>
                  <m:t>/</m:t>
                </m:r>
                <m:r>
                  <m:rPr>
                    <m:sty m:val="bi"/>
                  </m:rPr>
                  <w:rPr>
                    <w:rFonts w:ascii="Cambria Math" w:hAnsi="Cambria Math"/>
                    <w:lang w:val="en-GB" w:eastAsia="zh-CN"/>
                  </w:rPr>
                  <m:t>v</m:t>
                </m:r>
              </m:oMath>
            </m:oMathPara>
          </w:p>
          <w:p w14:paraId="4B0BB490" w14:textId="559B0FC3" w:rsidR="009C3AC0" w:rsidRPr="009C3AC0" w:rsidRDefault="009C3AC0" w:rsidP="00743C87">
            <w:pPr>
              <w:pStyle w:val="ListParagraph"/>
              <w:numPr>
                <w:ilvl w:val="0"/>
                <w:numId w:val="10"/>
              </w:numPr>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right panel of RRH for PDSCH received at left panel of UE is given by</w:t>
            </w:r>
          </w:p>
          <w:p w14:paraId="1B1AD9DF" w14:textId="77777777" w:rsidR="009C3AC0" w:rsidRPr="009C3AC0" w:rsidRDefault="009C3AC0" w:rsidP="00743C87">
            <w:pPr>
              <w:pStyle w:val="ListParagraph"/>
              <w:ind w:left="420"/>
              <w:rPr>
                <w:b/>
                <w:bCs/>
                <w:iCs/>
                <w:lang w:eastAsia="zh-CN"/>
              </w:rPr>
            </w:pPr>
          </w:p>
          <w:p w14:paraId="70250684" w14:textId="004FC692" w:rsidR="009C3AC0" w:rsidRPr="009C3AC0" w:rsidRDefault="00B122DF" w:rsidP="00743C87">
            <w:pPr>
              <w:jc w:val="center"/>
              <w:rPr>
                <w:rFonts w:cs="Times New Roman"/>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oMath>
            </m:oMathPara>
          </w:p>
          <w:p w14:paraId="5777F33B" w14:textId="622D22BE" w:rsidR="009C3AC0" w:rsidRPr="009C3AC0" w:rsidRDefault="00B122DF" w:rsidP="00743C87">
            <w:pPr>
              <w:jc w:val="center"/>
              <w:rPr>
                <w:rFonts w:cs="Times New Roman"/>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r>
                  <m:rPr>
                    <m:sty m:val="b"/>
                  </m:rPr>
                  <w:rPr>
                    <w:rFonts w:ascii="Cambria Math" w:hAnsi="Cambria Math"/>
                    <w:lang w:eastAsia="zh-CN"/>
                  </w:rPr>
                  <m:t>&lt;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2FBB1340" w14:textId="037640B4" w:rsidR="009C3AC0" w:rsidRPr="00A769CC" w:rsidRDefault="009C3AC0" w:rsidP="00743C87">
            <w:pPr>
              <w:jc w:val="center"/>
              <w:rPr>
                <w:lang w:val="en-GB" w:eastAsia="zh-CN"/>
              </w:rPr>
            </w:pPr>
            <m:oMathPara>
              <m:oMath>
                <m:r>
                  <m:rPr>
                    <m:sty m:val="bi"/>
                  </m:rPr>
                  <w:rPr>
                    <w:rFonts w:ascii="Cambria Math" w:hAnsi="Cambria Math"/>
                    <w:lang w:val="en-GB" w:eastAsia="zh-CN"/>
                  </w:rPr>
                  <m:t>cosθ</m:t>
                </m:r>
                <m:d>
                  <m:dPr>
                    <m:ctrlPr>
                      <w:rPr>
                        <w:rFonts w:ascii="Cambria Math" w:hAnsi="Cambria Math"/>
                        <w:b/>
                        <w:bCs/>
                        <w:i/>
                        <w:iCs/>
                        <w:lang w:eastAsia="zh-CN"/>
                      </w:rPr>
                    </m:ctrlPr>
                  </m:dPr>
                  <m:e>
                    <m:r>
                      <m:rPr>
                        <m:sty m:val="bi"/>
                      </m:rPr>
                      <w:rPr>
                        <w:rFonts w:ascii="Cambria Math" w:hAnsi="Cambria Math"/>
                        <w:lang w:val="en-GB" w:eastAsia="zh-CN"/>
                      </w:rPr>
                      <m:t>t</m:t>
                    </m:r>
                  </m:e>
                </m:d>
                <m:r>
                  <m:rPr>
                    <m:sty m:val="bi"/>
                  </m:rPr>
                  <w:rPr>
                    <w:rFonts w:ascii="Cambria Math" w:hAnsi="Cambria Math"/>
                    <w:lang w:eastAsia="zh-CN"/>
                  </w:rPr>
                  <m:t>=</m:t>
                </m:r>
                <m:r>
                  <m:rPr>
                    <m:sty m:val="bi"/>
                  </m:rPr>
                  <w:rPr>
                    <w:rFonts w:ascii="Cambria Math" w:hAnsi="Cambria Math"/>
                    <w:lang w:val="en-GB" w:eastAsia="zh-CN"/>
                  </w:rPr>
                  <m:t>cosθ</m:t>
                </m:r>
                <m:d>
                  <m:dPr>
                    <m:ctrlPr>
                      <w:rPr>
                        <w:rFonts w:ascii="Cambria Math" w:hAnsi="Cambria Math"/>
                        <w:b/>
                        <w:bCs/>
                        <w:i/>
                        <w:iCs/>
                        <w:lang w:eastAsia="zh-CN"/>
                      </w:rPr>
                    </m:ctrlPr>
                  </m:dPr>
                  <m:e>
                    <m:r>
                      <m:rPr>
                        <m:sty m:val="bi"/>
                      </m:rPr>
                      <w:rPr>
                        <w:rFonts w:ascii="Cambria Math" w:hAnsi="Cambria Math"/>
                        <w:lang w:val="en-GB"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val="en-GB" w:eastAsia="zh-CN"/>
                                  </w:rPr>
                                  <m:t>D</m:t>
                                </m:r>
                              </m:e>
                              <m:sub>
                                <m:r>
                                  <m:rPr>
                                    <m:sty m:val="bi"/>
                                  </m:rPr>
                                  <w:rPr>
                                    <w:rFonts w:ascii="Cambria Math" w:hAnsi="Cambria Math"/>
                                    <w:lang w:val="en-GB" w:eastAsia="zh-CN"/>
                                  </w:rPr>
                                  <m:t>s</m:t>
                                </m:r>
                              </m:sub>
                            </m:sSub>
                          </m:num>
                          <m:den>
                            <m:r>
                              <m:rPr>
                                <m:sty m:val="bi"/>
                              </m:rPr>
                              <w:rPr>
                                <w:rFonts w:ascii="Cambria Math" w:hAnsi="Cambria Math"/>
                                <w:lang w:val="en-GB" w:eastAsia="zh-CN"/>
                              </w:rPr>
                              <m:t>v</m:t>
                            </m:r>
                          </m:den>
                        </m:f>
                      </m:e>
                    </m:d>
                  </m:e>
                </m:d>
                <m:r>
                  <m:rPr>
                    <m:sty m:val="bi"/>
                  </m:rPr>
                  <w:rPr>
                    <w:rFonts w:ascii="Cambria Math" w:hAnsi="Cambria Math"/>
                    <w:lang w:eastAsia="zh-CN"/>
                  </w:rPr>
                  <m:t>,  </m:t>
                </m:r>
                <m:r>
                  <m:rPr>
                    <m:sty m:val="bi"/>
                  </m:rPr>
                  <w:rPr>
                    <w:rFonts w:ascii="Cambria Math" w:hAnsi="Cambria Math"/>
                    <w:lang w:val="en-GB" w:eastAsia="zh-CN"/>
                  </w:rPr>
                  <m:t>t</m:t>
                </m:r>
                <m:r>
                  <m:rPr>
                    <m:sty m:val="bi"/>
                  </m:rPr>
                  <w:rPr>
                    <w:rFonts w:ascii="Cambria Math" w:hAnsi="Cambria Math"/>
                    <w:lang w:eastAsia="zh-CN"/>
                  </w:rPr>
                  <m:t>&gt;</m:t>
                </m:r>
                <m:sSub>
                  <m:sSubPr>
                    <m:ctrlPr>
                      <w:rPr>
                        <w:rFonts w:ascii="Cambria Math" w:hAnsi="Cambria Math"/>
                        <w:b/>
                        <w:bCs/>
                        <w:i/>
                        <w:iCs/>
                        <w:lang w:eastAsia="zh-CN"/>
                      </w:rPr>
                    </m:ctrlPr>
                  </m:sSubPr>
                  <m:e>
                    <m:r>
                      <m:rPr>
                        <m:sty m:val="bi"/>
                      </m:rPr>
                      <w:rPr>
                        <w:rFonts w:ascii="Cambria Math" w:hAnsi="Cambria Math"/>
                        <w:lang w:val="en-GB" w:eastAsia="zh-CN"/>
                      </w:rPr>
                      <m:t>D</m:t>
                    </m:r>
                  </m:e>
                  <m:sub>
                    <m:r>
                      <m:rPr>
                        <m:sty m:val="bi"/>
                      </m:rPr>
                      <w:rPr>
                        <w:rFonts w:ascii="Cambria Math" w:hAnsi="Cambria Math"/>
                        <w:lang w:val="en-GB" w:eastAsia="zh-CN"/>
                      </w:rPr>
                      <m:t>s</m:t>
                    </m:r>
                  </m:sub>
                </m:sSub>
                <m:r>
                  <m:rPr>
                    <m:sty m:val="bi"/>
                  </m:rPr>
                  <w:rPr>
                    <w:rFonts w:ascii="Cambria Math" w:hAnsi="Cambria Math"/>
                    <w:lang w:eastAsia="zh-CN"/>
                  </w:rPr>
                  <m:t>/</m:t>
                </m:r>
                <m:r>
                  <m:rPr>
                    <m:sty m:val="bi"/>
                  </m:rPr>
                  <w:rPr>
                    <w:rFonts w:ascii="Cambria Math" w:hAnsi="Cambria Math"/>
                    <w:lang w:val="en-GB" w:eastAsia="zh-CN"/>
                  </w:rPr>
                  <m:t>v</m:t>
                </m:r>
              </m:oMath>
            </m:oMathPara>
          </w:p>
        </w:tc>
      </w:tr>
    </w:tbl>
    <w:p w14:paraId="5B505E48" w14:textId="77777777" w:rsidR="009C3AC0" w:rsidRDefault="009C3AC0" w:rsidP="007B0751">
      <w:pPr>
        <w:jc w:val="both"/>
        <w:rPr>
          <w:lang w:eastAsia="zh-CN"/>
        </w:rPr>
      </w:pPr>
    </w:p>
    <w:p w14:paraId="2EADFB21" w14:textId="77777777" w:rsidR="00177BEF" w:rsidRDefault="00177BEF" w:rsidP="007B0751">
      <w:pPr>
        <w:jc w:val="both"/>
        <w:rPr>
          <w:lang w:eastAsia="zh-CN"/>
        </w:rPr>
      </w:pPr>
    </w:p>
    <w:p w14:paraId="4E7F7F8B" w14:textId="5BA0F3AD" w:rsidR="00284716" w:rsidRDefault="00284716" w:rsidP="0028471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Test setup for PDSCH requirement with multi-Rx reception</w:t>
      </w:r>
    </w:p>
    <w:p w14:paraId="3B8F770A" w14:textId="475AC4D8" w:rsidR="006342FE" w:rsidRPr="006342FE" w:rsidRDefault="006342FE" w:rsidP="006342FE">
      <w:pPr>
        <w:jc w:val="both"/>
        <w:rPr>
          <w:b/>
          <w:lang w:eastAsia="zh-CN"/>
        </w:rPr>
      </w:pPr>
      <w:r>
        <w:rPr>
          <w:b/>
          <w:lang w:eastAsia="zh-CN"/>
        </w:rPr>
        <w:t>Number of FFT</w:t>
      </w:r>
    </w:p>
    <w:p w14:paraId="5749234F" w14:textId="159977A3" w:rsidR="006342FE" w:rsidRDefault="006342FE" w:rsidP="006342FE">
      <w:pPr>
        <w:spacing w:after="120"/>
        <w:jc w:val="both"/>
        <w:rPr>
          <w:color w:val="000000" w:themeColor="text1"/>
          <w:lang w:eastAsia="zh-CN"/>
        </w:rPr>
      </w:pPr>
      <w:r>
        <w:rPr>
          <w:color w:val="000000" w:themeColor="text1"/>
          <w:lang w:eastAsia="zh-CN"/>
        </w:rPr>
        <w:t xml:space="preserve">According to agreement made in FR2-multi-Rx WI, no joint preprocessing/ decoder is considered for </w:t>
      </w:r>
      <w:proofErr w:type="spellStart"/>
      <w:r>
        <w:rPr>
          <w:color w:val="000000" w:themeColor="text1"/>
          <w:lang w:eastAsia="zh-CN"/>
        </w:rPr>
        <w:t>mDCI</w:t>
      </w:r>
      <w:proofErr w:type="spellEnd"/>
      <w:r>
        <w:rPr>
          <w:color w:val="000000" w:themeColor="text1"/>
          <w:lang w:eastAsia="zh-CN"/>
        </w:rPr>
        <w:t xml:space="preserve"> for RF requirement. which means that each panel can receiver and proceed the signal transmission by each RRH independently, Therefore, single FFT operation for each panel should be benefit for HST scenario </w:t>
      </w:r>
    </w:p>
    <w:p w14:paraId="2BDC67D7" w14:textId="653DECA7" w:rsidR="006342FE" w:rsidRDefault="006342FE" w:rsidP="006342FE">
      <w:pPr>
        <w:spacing w:after="120"/>
        <w:jc w:val="both"/>
        <w:rPr>
          <w:color w:val="000000" w:themeColor="text1"/>
          <w:lang w:eastAsia="zh-CN"/>
        </w:rPr>
      </w:pPr>
      <w:r>
        <w:rPr>
          <w:rFonts w:hint="eastAsia"/>
          <w:color w:val="000000" w:themeColor="text1"/>
          <w:lang w:eastAsia="zh-CN"/>
        </w:rPr>
        <w:lastRenderedPageBreak/>
        <w:t>M</w:t>
      </w:r>
      <w:r>
        <w:rPr>
          <w:color w:val="000000" w:themeColor="text1"/>
          <w:lang w:eastAsia="zh-CN"/>
        </w:rPr>
        <w:t>eanwhile, based on the RRM core requirement, Rel-18 FR2 PC6 UE should support simultaneous data reception from two panels with MRTD more than the CP length</w:t>
      </w:r>
      <w:r w:rsidR="006806A7">
        <w:rPr>
          <w:color w:val="000000" w:themeColor="text1"/>
          <w:lang w:eastAsia="zh-CN"/>
        </w:rPr>
        <w:t xml:space="preserve">. </w:t>
      </w:r>
      <w:r w:rsidR="006806A7">
        <w:rPr>
          <w:lang w:eastAsia="zh-CN"/>
        </w:rPr>
        <w:t>Given the assumption that each panel can process the signal separately, one FFT is available for each panel, then, there should be no issue for MRTD is larger than the CP length</w:t>
      </w:r>
    </w:p>
    <w:p w14:paraId="4B9F9860" w14:textId="4F7DC060" w:rsidR="006342FE" w:rsidRPr="0004730A" w:rsidRDefault="006342FE" w:rsidP="006342FE">
      <w:pPr>
        <w:jc w:val="both"/>
        <w:rPr>
          <w:b/>
          <w:lang w:val="en-GB" w:eastAsia="zh-CN"/>
        </w:rPr>
      </w:pPr>
      <w:r>
        <w:rPr>
          <w:rFonts w:hint="eastAsia"/>
          <w:color w:val="000000" w:themeColor="text1"/>
          <w:lang w:eastAsia="zh-CN"/>
        </w:rPr>
        <w:t>T</w:t>
      </w:r>
      <w:r>
        <w:rPr>
          <w:color w:val="000000" w:themeColor="text1"/>
          <w:lang w:eastAsia="zh-CN"/>
        </w:rPr>
        <w:t>herefore, we think there is no limitation of number of FFT window</w:t>
      </w:r>
      <w:r w:rsidR="006806A7">
        <w:rPr>
          <w:color w:val="000000" w:themeColor="text1"/>
          <w:lang w:eastAsia="zh-CN"/>
        </w:rPr>
        <w:t>. I</w:t>
      </w:r>
      <w:r w:rsidR="006806A7" w:rsidRPr="006806A7">
        <w:rPr>
          <w:color w:val="000000" w:themeColor="text1"/>
          <w:lang w:eastAsia="zh-CN"/>
        </w:rPr>
        <w:t>ndependent FFT window for each panel for the scenario the reception time difference between different TRPs is larger than one CP.</w:t>
      </w:r>
    </w:p>
    <w:p w14:paraId="2CE6F255" w14:textId="07CF1A04" w:rsidR="00E249E3" w:rsidRDefault="006342FE" w:rsidP="004347B6">
      <w:pPr>
        <w:jc w:val="both"/>
        <w:rPr>
          <w:b/>
          <w:lang w:eastAsia="zh-CN"/>
        </w:rPr>
      </w:pPr>
      <w:r>
        <w:rPr>
          <w:b/>
          <w:lang w:eastAsia="zh-CN"/>
        </w:rPr>
        <w:t xml:space="preserve">Proposal </w:t>
      </w:r>
      <w:r w:rsidR="00F1757D">
        <w:rPr>
          <w:b/>
          <w:lang w:eastAsia="zh-CN"/>
        </w:rPr>
        <w:t>4</w:t>
      </w:r>
      <w:r>
        <w:rPr>
          <w:b/>
          <w:lang w:eastAsia="zh-CN"/>
        </w:rPr>
        <w:t xml:space="preserve">: </w:t>
      </w:r>
      <w:r w:rsidR="006806A7" w:rsidRPr="006806A7">
        <w:rPr>
          <w:b/>
          <w:lang w:eastAsia="zh-CN"/>
        </w:rPr>
        <w:t>Independent FFT window for each panel for the scenario the reception time difference between different TRPs is larger than one CP.</w:t>
      </w:r>
    </w:p>
    <w:p w14:paraId="35D02ED1" w14:textId="35A98A2D" w:rsidR="00E249E3" w:rsidRDefault="00E249E3" w:rsidP="004347B6">
      <w:pPr>
        <w:jc w:val="both"/>
        <w:rPr>
          <w:b/>
          <w:lang w:eastAsia="zh-CN"/>
        </w:rPr>
      </w:pPr>
      <w:r>
        <w:rPr>
          <w:b/>
          <w:lang w:eastAsia="zh-CN"/>
        </w:rPr>
        <w:t xml:space="preserve">Transmission scheme </w:t>
      </w:r>
    </w:p>
    <w:p w14:paraId="4A6F0997" w14:textId="66D7FDAF" w:rsidR="00E249E3" w:rsidRDefault="00E249E3" w:rsidP="00E249E3">
      <w:pPr>
        <w:spacing w:after="120"/>
        <w:jc w:val="both"/>
        <w:rPr>
          <w:lang w:eastAsia="zh-CN"/>
        </w:rPr>
      </w:pPr>
      <w:r>
        <w:rPr>
          <w:rFonts w:hint="eastAsia"/>
          <w:lang w:eastAsia="zh-CN"/>
        </w:rPr>
        <w:t>W</w:t>
      </w:r>
      <w:r>
        <w:rPr>
          <w:lang w:eastAsia="zh-CN"/>
        </w:rPr>
        <w:t xml:space="preserve">ith receiver assumption of CPE can process the signal independently per each panel, then </w:t>
      </w:r>
      <w:proofErr w:type="spellStart"/>
      <w:r>
        <w:rPr>
          <w:lang w:eastAsia="zh-CN"/>
        </w:rPr>
        <w:t>mDCI</w:t>
      </w:r>
      <w:proofErr w:type="spellEnd"/>
      <w:r>
        <w:rPr>
          <w:lang w:eastAsia="zh-CN"/>
        </w:rPr>
        <w:t xml:space="preserve"> based </w:t>
      </w:r>
      <w:r w:rsidR="004253B9">
        <w:rPr>
          <w:lang w:eastAsia="zh-CN"/>
        </w:rPr>
        <w:t xml:space="preserve">transmission scheme </w:t>
      </w:r>
      <w:r>
        <w:rPr>
          <w:lang w:eastAsia="zh-CN"/>
        </w:rPr>
        <w:t>should be more feasible for Rel-18 FR2 HST transmission scheme</w:t>
      </w:r>
      <w:r w:rsidR="0004730A">
        <w:rPr>
          <w:lang w:eastAsia="zh-CN"/>
        </w:rPr>
        <w:t>.</w:t>
      </w:r>
    </w:p>
    <w:p w14:paraId="71869B0C" w14:textId="33C781E6" w:rsidR="004253B9" w:rsidRDefault="00E249E3" w:rsidP="00E249E3">
      <w:pPr>
        <w:spacing w:after="120"/>
        <w:jc w:val="both"/>
        <w:rPr>
          <w:lang w:eastAsia="zh-CN"/>
        </w:rPr>
      </w:pPr>
      <w:r>
        <w:rPr>
          <w:rFonts w:hint="eastAsia"/>
          <w:lang w:eastAsia="zh-CN"/>
        </w:rPr>
        <w:t>F</w:t>
      </w:r>
      <w:r>
        <w:rPr>
          <w:lang w:eastAsia="zh-CN"/>
        </w:rPr>
        <w:t xml:space="preserve">or </w:t>
      </w:r>
      <w:proofErr w:type="spellStart"/>
      <w:r>
        <w:rPr>
          <w:lang w:eastAsia="zh-CN"/>
        </w:rPr>
        <w:t>sDCI</w:t>
      </w:r>
      <w:proofErr w:type="spellEnd"/>
      <w:r>
        <w:rPr>
          <w:lang w:eastAsia="zh-CN"/>
        </w:rPr>
        <w:t xml:space="preserve"> based transmission scheme, the different layers transmitted by each RRH belongs to one CW, which means the information before decoder for each panel should be combined into one decoder, even with assumption that UE will process 2x2 per panel separately</w:t>
      </w:r>
      <w:r w:rsidR="004253B9">
        <w:rPr>
          <w:lang w:eastAsia="zh-CN"/>
        </w:rPr>
        <w:t xml:space="preserve">. Although the issue of MRTD larger than the CP length can be solved by each panel with separated FFT window, large power imbalance of each layer transmitted by each RRH are still existing. Therefore, we think the gain of </w:t>
      </w:r>
      <w:proofErr w:type="spellStart"/>
      <w:r w:rsidR="004253B9">
        <w:rPr>
          <w:lang w:eastAsia="zh-CN"/>
        </w:rPr>
        <w:t>sDCI</w:t>
      </w:r>
      <w:proofErr w:type="spellEnd"/>
      <w:r w:rsidR="004253B9">
        <w:rPr>
          <w:lang w:eastAsia="zh-CN"/>
        </w:rPr>
        <w:t xml:space="preserve"> based transmission scheme is limited compared with </w:t>
      </w:r>
      <w:proofErr w:type="spellStart"/>
      <w:r w:rsidR="004253B9">
        <w:rPr>
          <w:lang w:eastAsia="zh-CN"/>
        </w:rPr>
        <w:t>mDCI</w:t>
      </w:r>
      <w:proofErr w:type="spellEnd"/>
      <w:r w:rsidR="004253B9">
        <w:rPr>
          <w:lang w:eastAsia="zh-CN"/>
        </w:rPr>
        <w:t xml:space="preserve"> based transmission scheme.</w:t>
      </w:r>
    </w:p>
    <w:p w14:paraId="3E6ECBEC" w14:textId="05A4EFFC" w:rsidR="004253B9" w:rsidRDefault="004253B9" w:rsidP="004253B9">
      <w:pPr>
        <w:jc w:val="both"/>
        <w:rPr>
          <w:b/>
          <w:lang w:eastAsia="zh-CN"/>
        </w:rPr>
      </w:pPr>
      <w:r>
        <w:rPr>
          <w:b/>
          <w:lang w:eastAsia="zh-CN"/>
        </w:rPr>
        <w:t xml:space="preserve">Layer combination </w:t>
      </w:r>
    </w:p>
    <w:p w14:paraId="79779769" w14:textId="2C6A809C" w:rsidR="00E249E3" w:rsidRPr="0004730A" w:rsidRDefault="0004730A" w:rsidP="0004730A">
      <w:pPr>
        <w:spacing w:after="120"/>
        <w:jc w:val="both"/>
        <w:rPr>
          <w:lang w:eastAsia="zh-CN"/>
        </w:rPr>
      </w:pPr>
      <w:r>
        <w:rPr>
          <w:lang w:eastAsia="zh-CN"/>
        </w:rPr>
        <w:t xml:space="preserve">Since </w:t>
      </w:r>
      <w:r w:rsidRPr="0004730A">
        <w:rPr>
          <w:lang w:eastAsia="zh-CN"/>
        </w:rPr>
        <w:t>the assumption is UE can process with 2x2 per RRH</w:t>
      </w:r>
      <w:r w:rsidR="00D3161E">
        <w:rPr>
          <w:lang w:eastAsia="zh-CN"/>
        </w:rPr>
        <w:t xml:space="preserve"> separately</w:t>
      </w:r>
      <w:r w:rsidRPr="0004730A">
        <w:rPr>
          <w:lang w:eastAsia="zh-CN"/>
        </w:rPr>
        <w:t>, and no inter-TRP/inter-CPE interference</w:t>
      </w:r>
      <w:r>
        <w:rPr>
          <w:lang w:eastAsia="zh-CN"/>
        </w:rPr>
        <w:t xml:space="preserve"> modeling</w:t>
      </w:r>
      <w:r w:rsidRPr="0004730A">
        <w:rPr>
          <w:lang w:eastAsia="zh-CN"/>
        </w:rPr>
        <w:t>, then, the channel model for each panel can be regarded as Uni-directional. 2+2-layer combination should be no issue</w:t>
      </w:r>
      <w:r w:rsidR="00D3161E">
        <w:rPr>
          <w:lang w:eastAsia="zh-CN"/>
        </w:rPr>
        <w:t>.</w:t>
      </w:r>
    </w:p>
    <w:p w14:paraId="0B90BA8C" w14:textId="7DF72F5B" w:rsidR="00E249E3" w:rsidRPr="004253B9" w:rsidRDefault="004253B9" w:rsidP="004347B6">
      <w:pPr>
        <w:jc w:val="both"/>
        <w:rPr>
          <w:b/>
          <w:lang w:eastAsia="zh-CN"/>
        </w:rPr>
      </w:pPr>
      <w:r>
        <w:rPr>
          <w:b/>
          <w:lang w:eastAsia="zh-CN"/>
        </w:rPr>
        <w:t xml:space="preserve">Proposal </w:t>
      </w:r>
      <w:r w:rsidR="00F1757D">
        <w:rPr>
          <w:b/>
          <w:lang w:eastAsia="zh-CN"/>
        </w:rPr>
        <w:t>5</w:t>
      </w:r>
      <w:r>
        <w:rPr>
          <w:b/>
          <w:lang w:eastAsia="zh-CN"/>
        </w:rPr>
        <w:t xml:space="preserve">: Consider 2+2-layer combination with </w:t>
      </w:r>
      <w:r w:rsidRPr="004253B9">
        <w:rPr>
          <w:b/>
          <w:lang w:eastAsia="zh-CN"/>
        </w:rPr>
        <w:t>full</w:t>
      </w:r>
      <w:r>
        <w:rPr>
          <w:b/>
          <w:lang w:eastAsia="zh-CN"/>
        </w:rPr>
        <w:t xml:space="preserve">-overlapping scheduling based on </w:t>
      </w:r>
      <w:proofErr w:type="spellStart"/>
      <w:r>
        <w:rPr>
          <w:b/>
          <w:lang w:eastAsia="zh-CN"/>
        </w:rPr>
        <w:t>mDCI</w:t>
      </w:r>
      <w:proofErr w:type="spellEnd"/>
      <w:r>
        <w:rPr>
          <w:b/>
          <w:lang w:eastAsia="zh-CN"/>
        </w:rPr>
        <w:t xml:space="preserve"> transmission scheme for requirement definition of multi-Rx reception </w:t>
      </w: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2485888A" w14:textId="3CB41402" w:rsidR="00F1757D" w:rsidRDefault="00F1757D" w:rsidP="00F1757D">
      <w:pPr>
        <w:jc w:val="both"/>
        <w:rPr>
          <w:lang w:eastAsia="zh-CN"/>
        </w:rPr>
      </w:pPr>
      <w:r>
        <w:rPr>
          <w:lang w:eastAsia="zh-CN"/>
        </w:rPr>
        <w:t>In this contribution, the view on the test scenario, channel modelling and test setup for FR2 HST PDSCH requirement</w:t>
      </w:r>
      <w:r>
        <w:rPr>
          <w:rFonts w:hint="eastAsia"/>
          <w:lang w:eastAsia="zh-CN"/>
        </w:rPr>
        <w:t xml:space="preserve"> </w:t>
      </w:r>
      <w:r>
        <w:rPr>
          <w:lang w:eastAsia="zh-CN"/>
        </w:rPr>
        <w:t xml:space="preserve">with multi-Rx </w:t>
      </w:r>
      <w:r w:rsidRPr="00B43BB6">
        <w:rPr>
          <w:lang w:eastAsia="zh-CN"/>
        </w:rPr>
        <w:t>simultaneous</w:t>
      </w:r>
      <w:r>
        <w:rPr>
          <w:lang w:eastAsia="zh-CN"/>
        </w:rPr>
        <w:t xml:space="preserve"> reception in Bi-directional deployment for open space scenario was provided</w:t>
      </w:r>
    </w:p>
    <w:p w14:paraId="1BBA109C" w14:textId="77777777" w:rsidR="00F1757D" w:rsidRPr="004115AB" w:rsidRDefault="00F1757D" w:rsidP="00F1757D">
      <w:pPr>
        <w:jc w:val="both"/>
        <w:rPr>
          <w:b/>
          <w:lang w:eastAsia="zh-CN"/>
        </w:rPr>
      </w:pPr>
      <w:r>
        <w:rPr>
          <w:b/>
          <w:lang w:eastAsia="zh-CN"/>
        </w:rPr>
        <w:t>Proposal 1: T</w:t>
      </w:r>
      <w:r w:rsidRPr="004115AB">
        <w:rPr>
          <w:b/>
          <w:lang w:eastAsia="zh-CN"/>
        </w:rPr>
        <w:t xml:space="preserve">he following value of </w:t>
      </w:r>
      <w:proofErr w:type="spellStart"/>
      <w:r w:rsidRPr="004115AB">
        <w:rPr>
          <w:b/>
          <w:lang w:eastAsia="zh-CN"/>
        </w:rPr>
        <w:t>Ds_offset</w:t>
      </w:r>
      <w:proofErr w:type="spellEnd"/>
      <w:r w:rsidRPr="004115AB">
        <w:rPr>
          <w:b/>
          <w:lang w:eastAsia="zh-CN"/>
        </w:rPr>
        <w:t xml:space="preserve"> </w:t>
      </w:r>
      <w:r>
        <w:rPr>
          <w:b/>
          <w:lang w:eastAsia="zh-CN"/>
        </w:rPr>
        <w:t xml:space="preserve">can be considered to determine the beam serving coverage for each RRH in Bi-directional scenario, for scenario A and B, separately   </w:t>
      </w:r>
    </w:p>
    <w:tbl>
      <w:tblPr>
        <w:tblStyle w:val="TableGrid"/>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4"/>
        <w:gridCol w:w="1559"/>
        <w:gridCol w:w="1418"/>
        <w:gridCol w:w="1727"/>
      </w:tblGrid>
      <w:tr w:rsidR="00F1757D" w:rsidRPr="006C13BC" w14:paraId="3028E8AD" w14:textId="77777777" w:rsidTr="008E7D65">
        <w:trPr>
          <w:trHeight w:val="20"/>
          <w:jc w:val="center"/>
        </w:trPr>
        <w:tc>
          <w:tcPr>
            <w:tcW w:w="1384" w:type="dxa"/>
            <w:vAlign w:val="center"/>
            <w:hideMark/>
          </w:tcPr>
          <w:p w14:paraId="4C1BF2C2" w14:textId="77777777" w:rsidR="00F1757D" w:rsidRPr="006C13BC" w:rsidRDefault="00F1757D" w:rsidP="008E7D65">
            <w:pPr>
              <w:pStyle w:val="TAH"/>
              <w:rPr>
                <w:lang w:val="en-US"/>
              </w:rPr>
            </w:pPr>
            <w:r w:rsidRPr="006C13BC">
              <w:t>Scenario</w:t>
            </w:r>
          </w:p>
        </w:tc>
        <w:tc>
          <w:tcPr>
            <w:tcW w:w="1559" w:type="dxa"/>
            <w:vAlign w:val="center"/>
            <w:hideMark/>
          </w:tcPr>
          <w:p w14:paraId="673CDE42" w14:textId="77777777" w:rsidR="00F1757D" w:rsidRPr="006C13BC" w:rsidRDefault="00F1757D" w:rsidP="008E7D65">
            <w:pPr>
              <w:pStyle w:val="TAH"/>
              <w:rPr>
                <w:lang w:val="en-US"/>
              </w:rPr>
            </w:pPr>
            <w:r w:rsidRPr="006C13BC">
              <w:t>Ds (meter)</w:t>
            </w:r>
          </w:p>
        </w:tc>
        <w:tc>
          <w:tcPr>
            <w:tcW w:w="1418" w:type="dxa"/>
            <w:vAlign w:val="center"/>
            <w:hideMark/>
          </w:tcPr>
          <w:p w14:paraId="25276564" w14:textId="77777777" w:rsidR="00F1757D" w:rsidRPr="006C13BC" w:rsidRDefault="00F1757D" w:rsidP="008E7D65">
            <w:pPr>
              <w:pStyle w:val="TAH"/>
              <w:rPr>
                <w:lang w:val="en-US"/>
              </w:rPr>
            </w:pPr>
            <w:proofErr w:type="spellStart"/>
            <w:r w:rsidRPr="006C13BC">
              <w:t>D</w:t>
            </w:r>
            <w:r w:rsidRPr="006C13BC">
              <w:rPr>
                <w:vertAlign w:val="subscript"/>
              </w:rPr>
              <w:t>min</w:t>
            </w:r>
            <w:proofErr w:type="spellEnd"/>
            <w:r w:rsidRPr="006C13BC">
              <w:t xml:space="preserve"> (meter)</w:t>
            </w:r>
          </w:p>
        </w:tc>
        <w:tc>
          <w:tcPr>
            <w:tcW w:w="1727" w:type="dxa"/>
          </w:tcPr>
          <w:p w14:paraId="736977E1" w14:textId="77777777" w:rsidR="00F1757D" w:rsidRPr="006C13BC" w:rsidRDefault="00F1757D" w:rsidP="008E7D65">
            <w:pPr>
              <w:pStyle w:val="TAH"/>
            </w:pPr>
            <w:proofErr w:type="spellStart"/>
            <w:r w:rsidRPr="006C13BC">
              <w:t>D</w:t>
            </w:r>
            <w:r>
              <w:rPr>
                <w:vertAlign w:val="subscript"/>
              </w:rPr>
              <w:t>s_offset</w:t>
            </w:r>
            <w:proofErr w:type="spellEnd"/>
            <w:r w:rsidRPr="006C13BC">
              <w:t xml:space="preserve"> (meter)</w:t>
            </w:r>
          </w:p>
        </w:tc>
      </w:tr>
      <w:tr w:rsidR="00F1757D" w:rsidRPr="006C13BC" w14:paraId="2503BAAD" w14:textId="77777777" w:rsidTr="008E7D65">
        <w:trPr>
          <w:trHeight w:val="20"/>
          <w:jc w:val="center"/>
        </w:trPr>
        <w:tc>
          <w:tcPr>
            <w:tcW w:w="1384" w:type="dxa"/>
            <w:vAlign w:val="center"/>
            <w:hideMark/>
          </w:tcPr>
          <w:p w14:paraId="2C730B17" w14:textId="77777777" w:rsidR="00F1757D" w:rsidRPr="006C13BC" w:rsidRDefault="00F1757D" w:rsidP="008E7D65">
            <w:pPr>
              <w:pStyle w:val="TAH"/>
              <w:rPr>
                <w:lang w:val="en-US"/>
              </w:rPr>
            </w:pPr>
            <w:r>
              <w:t>A</w:t>
            </w:r>
          </w:p>
        </w:tc>
        <w:tc>
          <w:tcPr>
            <w:tcW w:w="1559" w:type="dxa"/>
            <w:vAlign w:val="center"/>
            <w:hideMark/>
          </w:tcPr>
          <w:p w14:paraId="547D4DD1" w14:textId="77777777" w:rsidR="00F1757D" w:rsidRPr="006C13BC" w:rsidRDefault="00F1757D" w:rsidP="008E7D65">
            <w:pPr>
              <w:pStyle w:val="TAC"/>
              <w:rPr>
                <w:lang w:val="en-US"/>
              </w:rPr>
            </w:pPr>
            <w:r>
              <w:t>70</w:t>
            </w:r>
            <w:r w:rsidRPr="006C13BC">
              <w:t>0</w:t>
            </w:r>
          </w:p>
        </w:tc>
        <w:tc>
          <w:tcPr>
            <w:tcW w:w="1418" w:type="dxa"/>
            <w:vAlign w:val="center"/>
            <w:hideMark/>
          </w:tcPr>
          <w:p w14:paraId="661F2A4F" w14:textId="77777777" w:rsidR="00F1757D" w:rsidRPr="006C13BC" w:rsidRDefault="00F1757D" w:rsidP="008E7D65">
            <w:pPr>
              <w:pStyle w:val="TAC"/>
              <w:rPr>
                <w:lang w:val="en-US"/>
              </w:rPr>
            </w:pPr>
            <w:r w:rsidRPr="006C13BC">
              <w:t>10</w:t>
            </w:r>
          </w:p>
        </w:tc>
        <w:tc>
          <w:tcPr>
            <w:tcW w:w="1727" w:type="dxa"/>
          </w:tcPr>
          <w:p w14:paraId="54A6FB4E" w14:textId="77777777" w:rsidR="00F1757D" w:rsidRPr="006C13BC" w:rsidRDefault="00F1757D" w:rsidP="008E7D65">
            <w:pPr>
              <w:pStyle w:val="TAC"/>
              <w:rPr>
                <w:lang w:eastAsia="zh-CN"/>
              </w:rPr>
            </w:pPr>
            <w:r>
              <w:rPr>
                <w:rFonts w:hint="eastAsia"/>
                <w:lang w:eastAsia="zh-CN"/>
              </w:rPr>
              <w:t>1</w:t>
            </w:r>
            <w:r>
              <w:rPr>
                <w:lang w:eastAsia="zh-CN"/>
              </w:rPr>
              <w:t>0</w:t>
            </w:r>
          </w:p>
        </w:tc>
      </w:tr>
      <w:tr w:rsidR="00F1757D" w:rsidRPr="006C13BC" w14:paraId="4F5EA9DE" w14:textId="77777777" w:rsidTr="008E7D65">
        <w:trPr>
          <w:trHeight w:val="284"/>
          <w:jc w:val="center"/>
        </w:trPr>
        <w:tc>
          <w:tcPr>
            <w:tcW w:w="1384" w:type="dxa"/>
            <w:vAlign w:val="center"/>
            <w:hideMark/>
          </w:tcPr>
          <w:p w14:paraId="1B1D4270" w14:textId="77777777" w:rsidR="00F1757D" w:rsidRPr="006C13BC" w:rsidRDefault="00F1757D" w:rsidP="008E7D65">
            <w:pPr>
              <w:pStyle w:val="TAH"/>
              <w:rPr>
                <w:lang w:val="en-US"/>
              </w:rPr>
            </w:pPr>
            <w:r>
              <w:t>B</w:t>
            </w:r>
          </w:p>
        </w:tc>
        <w:tc>
          <w:tcPr>
            <w:tcW w:w="1559" w:type="dxa"/>
            <w:vAlign w:val="center"/>
            <w:hideMark/>
          </w:tcPr>
          <w:p w14:paraId="4C8A7005" w14:textId="77777777" w:rsidR="00F1757D" w:rsidRPr="006C13BC" w:rsidRDefault="00F1757D" w:rsidP="008E7D65">
            <w:pPr>
              <w:pStyle w:val="TAC"/>
              <w:rPr>
                <w:lang w:val="en-US"/>
              </w:rPr>
            </w:pPr>
            <w:r>
              <w:t>7</w:t>
            </w:r>
            <w:r w:rsidRPr="006C13BC">
              <w:t>00</w:t>
            </w:r>
          </w:p>
        </w:tc>
        <w:tc>
          <w:tcPr>
            <w:tcW w:w="1418" w:type="dxa"/>
            <w:vAlign w:val="center"/>
            <w:hideMark/>
          </w:tcPr>
          <w:p w14:paraId="75F84588" w14:textId="77777777" w:rsidR="00F1757D" w:rsidRPr="006C13BC" w:rsidRDefault="00F1757D" w:rsidP="008E7D65">
            <w:pPr>
              <w:pStyle w:val="TAC"/>
              <w:rPr>
                <w:lang w:val="en-US"/>
              </w:rPr>
            </w:pPr>
            <w:r>
              <w:t>1</w:t>
            </w:r>
            <w:r w:rsidRPr="006C13BC">
              <w:t>50</w:t>
            </w:r>
          </w:p>
        </w:tc>
        <w:tc>
          <w:tcPr>
            <w:tcW w:w="1727" w:type="dxa"/>
          </w:tcPr>
          <w:p w14:paraId="50906AD1" w14:textId="77777777" w:rsidR="00F1757D" w:rsidRDefault="00F1757D" w:rsidP="008E7D65">
            <w:pPr>
              <w:pStyle w:val="TAC"/>
              <w:rPr>
                <w:lang w:eastAsia="zh-CN"/>
              </w:rPr>
            </w:pPr>
            <w:r>
              <w:rPr>
                <w:rFonts w:hint="eastAsia"/>
                <w:lang w:eastAsia="zh-CN"/>
              </w:rPr>
              <w:t>1</w:t>
            </w:r>
            <w:r>
              <w:rPr>
                <w:lang w:eastAsia="zh-CN"/>
              </w:rPr>
              <w:t>00</w:t>
            </w:r>
          </w:p>
        </w:tc>
      </w:tr>
    </w:tbl>
    <w:p w14:paraId="7DA79099" w14:textId="77777777" w:rsidR="00F1757D" w:rsidRDefault="00F1757D" w:rsidP="00F1757D">
      <w:pPr>
        <w:jc w:val="both"/>
        <w:rPr>
          <w:b/>
          <w:lang w:eastAsia="zh-CN"/>
        </w:rPr>
      </w:pPr>
    </w:p>
    <w:p w14:paraId="20632D74" w14:textId="77777777" w:rsidR="00F1757D" w:rsidRPr="00127454" w:rsidRDefault="00F1757D" w:rsidP="00F1757D">
      <w:pPr>
        <w:jc w:val="both"/>
        <w:rPr>
          <w:rFonts w:eastAsia="宋体"/>
          <w:b/>
          <w:bCs/>
          <w:lang w:eastAsia="zh-CN"/>
        </w:rPr>
      </w:pPr>
      <w:r w:rsidRPr="00127454">
        <w:rPr>
          <w:rFonts w:eastAsia="宋体"/>
          <w:b/>
          <w:bCs/>
          <w:lang w:eastAsia="zh-CN"/>
        </w:rPr>
        <w:t xml:space="preserve">The related beam serving coverage for left panel and right panel for each RRH can be considered as </w:t>
      </w:r>
    </w:p>
    <w:p w14:paraId="17D375F6" w14:textId="77777777" w:rsidR="00F1757D" w:rsidRPr="00127454" w:rsidRDefault="00F1757D" w:rsidP="00F1757D">
      <w:pPr>
        <w:pStyle w:val="ListParagraph"/>
        <w:numPr>
          <w:ilvl w:val="0"/>
          <w:numId w:val="9"/>
        </w:numPr>
        <w:jc w:val="both"/>
        <w:rPr>
          <w:b/>
          <w:bCs/>
        </w:rPr>
      </w:pPr>
      <w:r w:rsidRPr="00127454">
        <w:rPr>
          <w:rFonts w:eastAsiaTheme="minorEastAsia"/>
          <w:b/>
          <w:bCs/>
          <w:lang w:eastAsia="zh-CN"/>
        </w:rPr>
        <w:t xml:space="preserve">Left panel: [(k-1) *Ds- </w:t>
      </w:r>
      <w:proofErr w:type="spellStart"/>
      <w:r w:rsidRPr="00127454">
        <w:rPr>
          <w:rFonts w:eastAsiaTheme="minorEastAsia"/>
          <w:b/>
          <w:bCs/>
          <w:lang w:eastAsia="zh-CN"/>
        </w:rPr>
        <w:t>Ds_offset</w:t>
      </w:r>
      <w:proofErr w:type="spellEnd"/>
      <w:r w:rsidRPr="00127454">
        <w:rPr>
          <w:rFonts w:eastAsiaTheme="minorEastAsia"/>
          <w:b/>
          <w:bCs/>
          <w:lang w:eastAsia="zh-CN"/>
        </w:rPr>
        <w:t xml:space="preserve">, k*Ds- </w:t>
      </w:r>
      <w:proofErr w:type="spellStart"/>
      <w:r w:rsidRPr="00127454">
        <w:rPr>
          <w:rFonts w:eastAsiaTheme="minorEastAsia"/>
          <w:b/>
          <w:bCs/>
          <w:lang w:eastAsia="zh-CN"/>
        </w:rPr>
        <w:t>Ds_offset</w:t>
      </w:r>
      <w:proofErr w:type="spellEnd"/>
      <w:r w:rsidRPr="00127454">
        <w:rPr>
          <w:rFonts w:eastAsiaTheme="minorEastAsia"/>
          <w:b/>
          <w:bCs/>
          <w:lang w:eastAsia="zh-CN"/>
        </w:rPr>
        <w:t>] for the kth RRH, k=0, 1</w:t>
      </w:r>
      <w:r>
        <w:rPr>
          <w:rFonts w:eastAsiaTheme="minorEastAsia"/>
          <w:b/>
          <w:bCs/>
          <w:lang w:eastAsia="zh-CN"/>
        </w:rPr>
        <w:t xml:space="preserve">, </w:t>
      </w:r>
      <w:r w:rsidRPr="00127454">
        <w:rPr>
          <w:rFonts w:eastAsiaTheme="minorEastAsia"/>
          <w:b/>
          <w:bCs/>
          <w:lang w:eastAsia="zh-CN"/>
        </w:rPr>
        <w:t>…</w:t>
      </w:r>
    </w:p>
    <w:p w14:paraId="26612866" w14:textId="77777777" w:rsidR="00F1757D" w:rsidRPr="00127454" w:rsidRDefault="00F1757D" w:rsidP="00F1757D">
      <w:pPr>
        <w:pStyle w:val="ListParagraph"/>
        <w:numPr>
          <w:ilvl w:val="0"/>
          <w:numId w:val="9"/>
        </w:numPr>
        <w:jc w:val="both"/>
        <w:rPr>
          <w:b/>
          <w:bCs/>
        </w:rPr>
      </w:pPr>
      <w:r w:rsidRPr="00127454">
        <w:rPr>
          <w:rFonts w:eastAsiaTheme="minorEastAsia"/>
          <w:b/>
          <w:bCs/>
          <w:lang w:eastAsia="zh-CN"/>
        </w:rPr>
        <w:t xml:space="preserve">Right panel: [k *Ds+ </w:t>
      </w:r>
      <w:proofErr w:type="spellStart"/>
      <w:r w:rsidRPr="00127454">
        <w:rPr>
          <w:rFonts w:eastAsiaTheme="minorEastAsia"/>
          <w:b/>
          <w:bCs/>
          <w:lang w:eastAsia="zh-CN"/>
        </w:rPr>
        <w:t>Ds_offset</w:t>
      </w:r>
      <w:proofErr w:type="spellEnd"/>
      <w:r w:rsidRPr="00127454">
        <w:rPr>
          <w:rFonts w:eastAsiaTheme="minorEastAsia"/>
          <w:b/>
          <w:bCs/>
          <w:lang w:eastAsia="zh-CN"/>
        </w:rPr>
        <w:t xml:space="preserve">, (k+1) *Ds+ </w:t>
      </w:r>
      <w:proofErr w:type="spellStart"/>
      <w:r w:rsidRPr="00127454">
        <w:rPr>
          <w:rFonts w:eastAsiaTheme="minorEastAsia"/>
          <w:b/>
          <w:bCs/>
          <w:lang w:eastAsia="zh-CN"/>
        </w:rPr>
        <w:t>Ds_offset</w:t>
      </w:r>
      <w:proofErr w:type="spellEnd"/>
      <w:r w:rsidRPr="00127454">
        <w:rPr>
          <w:rFonts w:eastAsiaTheme="minorEastAsia"/>
          <w:b/>
          <w:bCs/>
          <w:lang w:eastAsia="zh-CN"/>
        </w:rPr>
        <w:t>] for the kth RRH, k=0,1, …</w:t>
      </w:r>
    </w:p>
    <w:p w14:paraId="78579636" w14:textId="77777777" w:rsidR="00F1757D" w:rsidRDefault="00F1757D" w:rsidP="00F1757D">
      <w:pPr>
        <w:jc w:val="both"/>
        <w:rPr>
          <w:b/>
          <w:lang w:eastAsia="zh-CN"/>
        </w:rPr>
      </w:pPr>
      <w:r>
        <w:rPr>
          <w:b/>
          <w:lang w:eastAsia="zh-CN"/>
        </w:rPr>
        <w:t xml:space="preserve"> </w:t>
      </w:r>
    </w:p>
    <w:p w14:paraId="00F812A6" w14:textId="532A888E" w:rsidR="00872617" w:rsidRPr="00F1757D" w:rsidRDefault="00F1757D" w:rsidP="00F1757D">
      <w:pPr>
        <w:jc w:val="both"/>
        <w:rPr>
          <w:b/>
          <w:lang w:eastAsia="zh-CN"/>
        </w:rPr>
      </w:pPr>
      <w:r>
        <w:rPr>
          <w:b/>
          <w:lang w:eastAsia="zh-CN"/>
        </w:rPr>
        <w:t xml:space="preserve">Proposal 2: No need to model the relative propagation delay and power for tap from the visible RRH   </w:t>
      </w:r>
    </w:p>
    <w:p w14:paraId="21FF9375" w14:textId="77777777" w:rsidR="00F1757D" w:rsidRDefault="00F1757D" w:rsidP="00F1757D">
      <w:pPr>
        <w:jc w:val="both"/>
        <w:rPr>
          <w:b/>
          <w:lang w:eastAsia="zh-CN"/>
        </w:rPr>
      </w:pPr>
      <w:r>
        <w:rPr>
          <w:b/>
          <w:lang w:eastAsia="zh-CN"/>
        </w:rPr>
        <w:t>Proposal 3: T</w:t>
      </w:r>
      <w:r w:rsidRPr="004115AB">
        <w:rPr>
          <w:b/>
          <w:lang w:eastAsia="zh-CN"/>
        </w:rPr>
        <w:t xml:space="preserve">he following </w:t>
      </w:r>
      <w:r>
        <w:rPr>
          <w:b/>
          <w:lang w:eastAsia="zh-CN"/>
        </w:rPr>
        <w:t>channel model can be considered for PDSCH requirement with multi-Rx reception in Bi-directional deployment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1757D" w:rsidRPr="002530B4" w14:paraId="329863E0" w14:textId="77777777" w:rsidTr="008E7D65">
        <w:tc>
          <w:tcPr>
            <w:tcW w:w="9350" w:type="dxa"/>
            <w:shd w:val="clear" w:color="auto" w:fill="auto"/>
          </w:tcPr>
          <w:p w14:paraId="64C8AE11" w14:textId="77777777" w:rsidR="00F1757D" w:rsidRPr="009C3AC0" w:rsidRDefault="00F1757D" w:rsidP="008E7D65">
            <w:pPr>
              <w:pStyle w:val="ListParagraph"/>
              <w:numPr>
                <w:ilvl w:val="0"/>
                <w:numId w:val="10"/>
              </w:numPr>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left panel of RRH for PDSCH received at right panel of UE is given by</w:t>
            </w:r>
          </w:p>
          <w:p w14:paraId="01CAB5B8" w14:textId="77777777" w:rsidR="00F1757D" w:rsidRPr="009C3AC0" w:rsidRDefault="00F1757D" w:rsidP="008E7D65">
            <w:pPr>
              <w:pStyle w:val="ListParagraph"/>
              <w:ind w:left="420"/>
              <w:rPr>
                <w:b/>
                <w:bCs/>
                <w:iCs/>
                <w:lang w:eastAsia="zh-CN"/>
              </w:rPr>
            </w:pPr>
          </w:p>
          <w:p w14:paraId="58AA0AC4" w14:textId="77777777" w:rsidR="00F1757D" w:rsidRPr="009C3AC0" w:rsidRDefault="00B122DF" w:rsidP="008E7D65">
            <w:pPr>
              <w:jc w:val="center"/>
              <w:rPr>
                <w:rFonts w:eastAsia="Times New Roman" w:cs="Times New Roman"/>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 +</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0E6BE085" w14:textId="77777777" w:rsidR="00F1757D" w:rsidRPr="009C3AC0" w:rsidRDefault="00F1757D" w:rsidP="008E7D65">
            <w:pPr>
              <w:jc w:val="center"/>
              <w:rPr>
                <w:b/>
                <w:bCs/>
                <w:lang w:val="en-GB" w:eastAsia="zh-CN"/>
              </w:rPr>
            </w:pPr>
            <m:oMathPara>
              <m:oMath>
                <m:r>
                  <m:rPr>
                    <m:sty m:val="bi"/>
                  </m:rPr>
                  <w:rPr>
                    <w:rFonts w:ascii="Cambria Math" w:hAnsi="Cambria Math"/>
                    <w:lang w:val="en-GB" w:eastAsia="zh-CN"/>
                  </w:rPr>
                  <m:t>cosθ</m:t>
                </m:r>
                <m:d>
                  <m:dPr>
                    <m:ctrlPr>
                      <w:rPr>
                        <w:rFonts w:ascii="Cambria Math" w:hAnsi="Cambria Math"/>
                        <w:b/>
                        <w:bCs/>
                        <w:i/>
                        <w:iCs/>
                        <w:lang w:eastAsia="zh-CN"/>
                      </w:rPr>
                    </m:ctrlPr>
                  </m:dPr>
                  <m:e>
                    <m:r>
                      <m:rPr>
                        <m:sty m:val="bi"/>
                      </m:rPr>
                      <w:rPr>
                        <w:rFonts w:ascii="Cambria Math" w:hAnsi="Cambria Math"/>
                        <w:lang w:val="en-GB" w:eastAsia="zh-CN"/>
                      </w:rPr>
                      <m:t>t</m:t>
                    </m:r>
                  </m:e>
                </m:d>
                <m:r>
                  <m:rPr>
                    <m:sty m:val="bi"/>
                  </m:rPr>
                  <w:rPr>
                    <w:rFonts w:ascii="Cambria Math" w:hAnsi="Cambria Math"/>
                    <w:lang w:eastAsia="zh-CN"/>
                  </w:rPr>
                  <m:t>=</m:t>
                </m:r>
                <m:r>
                  <m:rPr>
                    <m:sty m:val="bi"/>
                  </m:rPr>
                  <w:rPr>
                    <w:rFonts w:ascii="Cambria Math" w:hAnsi="Cambria Math"/>
                    <w:lang w:val="en-GB" w:eastAsia="zh-CN"/>
                  </w:rPr>
                  <m:t>cosθ</m:t>
                </m:r>
                <m:d>
                  <m:dPr>
                    <m:ctrlPr>
                      <w:rPr>
                        <w:rFonts w:ascii="Cambria Math" w:hAnsi="Cambria Math"/>
                        <w:b/>
                        <w:bCs/>
                        <w:i/>
                        <w:iCs/>
                        <w:lang w:eastAsia="zh-CN"/>
                      </w:rPr>
                    </m:ctrlPr>
                  </m:dPr>
                  <m:e>
                    <m:r>
                      <m:rPr>
                        <m:sty m:val="bi"/>
                      </m:rPr>
                      <w:rPr>
                        <w:rFonts w:ascii="Cambria Math" w:hAnsi="Cambria Math"/>
                        <w:lang w:val="en-GB"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val="en-GB" w:eastAsia="zh-CN"/>
                                  </w:rPr>
                                  <m:t>D</m:t>
                                </m:r>
                              </m:e>
                              <m:sub>
                                <m:r>
                                  <m:rPr>
                                    <m:sty m:val="bi"/>
                                  </m:rPr>
                                  <w:rPr>
                                    <w:rFonts w:ascii="Cambria Math" w:hAnsi="Cambria Math"/>
                                    <w:lang w:val="en-GB" w:eastAsia="zh-CN"/>
                                  </w:rPr>
                                  <m:t>s</m:t>
                                </m:r>
                              </m:sub>
                            </m:sSub>
                          </m:num>
                          <m:den>
                            <m:r>
                              <m:rPr>
                                <m:sty m:val="bi"/>
                              </m:rPr>
                              <w:rPr>
                                <w:rFonts w:ascii="Cambria Math" w:hAnsi="Cambria Math"/>
                                <w:lang w:val="en-GB" w:eastAsia="zh-CN"/>
                              </w:rPr>
                              <m:t>v</m:t>
                            </m:r>
                          </m:den>
                        </m:f>
                      </m:e>
                    </m:d>
                  </m:e>
                </m:d>
                <m:r>
                  <m:rPr>
                    <m:sty m:val="bi"/>
                  </m:rPr>
                  <w:rPr>
                    <w:rFonts w:ascii="Cambria Math" w:hAnsi="Cambria Math"/>
                    <w:lang w:eastAsia="zh-CN"/>
                  </w:rPr>
                  <m:t>,  </m:t>
                </m:r>
                <m:r>
                  <m:rPr>
                    <m:sty m:val="bi"/>
                  </m:rPr>
                  <w:rPr>
                    <w:rFonts w:ascii="Cambria Math" w:hAnsi="Cambria Math"/>
                    <w:lang w:val="en-GB" w:eastAsia="zh-CN"/>
                  </w:rPr>
                  <m:t>t</m:t>
                </m:r>
                <m:r>
                  <m:rPr>
                    <m:sty m:val="bi"/>
                  </m:rPr>
                  <w:rPr>
                    <w:rFonts w:ascii="Cambria Math" w:hAnsi="Cambria Math"/>
                    <w:lang w:eastAsia="zh-CN"/>
                  </w:rPr>
                  <m:t>&gt;</m:t>
                </m:r>
                <m:sSub>
                  <m:sSubPr>
                    <m:ctrlPr>
                      <w:rPr>
                        <w:rFonts w:ascii="Cambria Math" w:hAnsi="Cambria Math"/>
                        <w:b/>
                        <w:bCs/>
                        <w:i/>
                        <w:iCs/>
                        <w:lang w:eastAsia="zh-CN"/>
                      </w:rPr>
                    </m:ctrlPr>
                  </m:sSubPr>
                  <m:e>
                    <m:r>
                      <m:rPr>
                        <m:sty m:val="bi"/>
                      </m:rPr>
                      <w:rPr>
                        <w:rFonts w:ascii="Cambria Math" w:hAnsi="Cambria Math"/>
                        <w:lang w:val="en-GB" w:eastAsia="zh-CN"/>
                      </w:rPr>
                      <m:t>D</m:t>
                    </m:r>
                  </m:e>
                  <m:sub>
                    <m:r>
                      <m:rPr>
                        <m:sty m:val="bi"/>
                      </m:rPr>
                      <w:rPr>
                        <w:rFonts w:ascii="Cambria Math" w:hAnsi="Cambria Math"/>
                        <w:lang w:val="en-GB" w:eastAsia="zh-CN"/>
                      </w:rPr>
                      <m:t>s</m:t>
                    </m:r>
                  </m:sub>
                </m:sSub>
                <m:r>
                  <m:rPr>
                    <m:sty m:val="bi"/>
                  </m:rPr>
                  <w:rPr>
                    <w:rFonts w:ascii="Cambria Math" w:hAnsi="Cambria Math"/>
                    <w:lang w:eastAsia="zh-CN"/>
                  </w:rPr>
                  <m:t>/</m:t>
                </m:r>
                <m:r>
                  <m:rPr>
                    <m:sty m:val="bi"/>
                  </m:rPr>
                  <w:rPr>
                    <w:rFonts w:ascii="Cambria Math" w:hAnsi="Cambria Math"/>
                    <w:lang w:val="en-GB" w:eastAsia="zh-CN"/>
                  </w:rPr>
                  <m:t>v</m:t>
                </m:r>
              </m:oMath>
            </m:oMathPara>
          </w:p>
          <w:p w14:paraId="5B90F43B" w14:textId="77777777" w:rsidR="00F1757D" w:rsidRPr="009C3AC0" w:rsidRDefault="00F1757D" w:rsidP="008E7D65">
            <w:pPr>
              <w:pStyle w:val="ListParagraph"/>
              <w:numPr>
                <w:ilvl w:val="0"/>
                <w:numId w:val="10"/>
              </w:numPr>
              <w:rPr>
                <w:b/>
                <w:bCs/>
                <w:iCs/>
                <w:lang w:eastAsia="zh-CN"/>
              </w:rPr>
            </w:pPr>
            <w:r w:rsidRPr="009C3AC0">
              <w:rPr>
                <w:b/>
                <w:bCs/>
              </w:rPr>
              <w:t>Doppler shift</w:t>
            </w:r>
            <w:r w:rsidRPr="009C3AC0">
              <w:rPr>
                <w:rFonts w:hint="eastAsia"/>
                <w:b/>
                <w:bCs/>
                <w:lang w:eastAsia="zh-CN"/>
              </w:rPr>
              <w:t xml:space="preserve"> </w:t>
            </w:r>
            <m:oMath>
              <m:func>
                <m:funcPr>
                  <m:ctrlPr>
                    <w:rPr>
                      <w:rFonts w:ascii="Cambria Math" w:eastAsia="宋体" w:hAnsi="Cambria Math"/>
                      <w:b/>
                      <w:bCs/>
                      <w:szCs w:val="24"/>
                      <w:lang w:val="en-US" w:eastAsia="zh-CN"/>
                    </w:rPr>
                  </m:ctrlPr>
                </m:funcPr>
                <m:fName>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s</m:t>
                      </m:r>
                    </m:sub>
                  </m:sSub>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r>
                    <m:rPr>
                      <m:sty m:val="b"/>
                    </m:rPr>
                    <w:rPr>
                      <w:rFonts w:ascii="Cambria Math" w:eastAsia="宋体" w:hAnsi="Cambria Math"/>
                      <w:szCs w:val="24"/>
                      <w:lang w:val="en-US" w:eastAsia="zh-CN"/>
                    </w:rPr>
                    <m:t>=</m:t>
                  </m:r>
                  <m:sSub>
                    <m:sSubPr>
                      <m:ctrlPr>
                        <w:rPr>
                          <w:rFonts w:ascii="Cambria Math" w:eastAsia="宋体" w:hAnsi="Cambria Math"/>
                          <w:b/>
                          <w:bCs/>
                          <w:szCs w:val="24"/>
                          <w:lang w:val="en-US" w:eastAsia="zh-CN"/>
                        </w:rPr>
                      </m:ctrlPr>
                    </m:sSubPr>
                    <m:e>
                      <m:r>
                        <m:rPr>
                          <m:sty m:val="bi"/>
                        </m:rPr>
                        <w:rPr>
                          <w:rFonts w:ascii="Cambria Math" w:eastAsia="宋体" w:hAnsi="Cambria Math"/>
                          <w:szCs w:val="24"/>
                          <w:lang w:val="en-US" w:eastAsia="zh-CN"/>
                        </w:rPr>
                        <m:t>f</m:t>
                      </m:r>
                    </m:e>
                    <m:sub>
                      <m:r>
                        <m:rPr>
                          <m:sty m:val="bi"/>
                        </m:rPr>
                        <w:rPr>
                          <w:rFonts w:ascii="Cambria Math" w:eastAsia="宋体" w:hAnsi="Cambria Math"/>
                          <w:szCs w:val="24"/>
                          <w:lang w:val="en-US" w:eastAsia="zh-CN"/>
                        </w:rPr>
                        <m:t>d</m:t>
                      </m:r>
                    </m:sub>
                  </m:sSub>
                  <m:r>
                    <m:rPr>
                      <m:sty m:val="b"/>
                    </m:rPr>
                    <w:rPr>
                      <w:rFonts w:ascii="Cambria Math" w:eastAsia="宋体" w:hAnsi="Cambria Math"/>
                      <w:szCs w:val="24"/>
                      <w:lang w:val="en-US" w:eastAsia="zh-CN"/>
                    </w:rPr>
                    <m:t> </m:t>
                  </m:r>
                  <m:r>
                    <m:rPr>
                      <m:sty m:val="bi"/>
                    </m:rPr>
                    <w:rPr>
                      <w:rFonts w:ascii="Cambria Math" w:eastAsia="宋体" w:hAnsi="Cambria Math"/>
                      <w:szCs w:val="24"/>
                      <w:lang w:val="en-US" w:eastAsia="zh-CN"/>
                    </w:rPr>
                    <m:t>cos</m:t>
                  </m:r>
                </m:fName>
                <m:e>
                  <m:r>
                    <m:rPr>
                      <m:sty m:val="bi"/>
                    </m:rPr>
                    <w:rPr>
                      <w:rFonts w:ascii="Cambria Math" w:eastAsia="宋体" w:hAnsi="Cambria Math"/>
                      <w:szCs w:val="24"/>
                      <w:lang w:val="en-US" w:eastAsia="zh-CN"/>
                    </w:rPr>
                    <m:t>θ</m:t>
                  </m:r>
                  <m:d>
                    <m:dPr>
                      <m:ctrlPr>
                        <w:rPr>
                          <w:rFonts w:ascii="Cambria Math" w:eastAsia="宋体" w:hAnsi="Cambria Math"/>
                          <w:b/>
                          <w:bCs/>
                          <w:szCs w:val="24"/>
                          <w:lang w:val="en-US" w:eastAsia="zh-CN"/>
                        </w:rPr>
                      </m:ctrlPr>
                    </m:dPr>
                    <m:e>
                      <m:r>
                        <m:rPr>
                          <m:sty m:val="bi"/>
                        </m:rPr>
                        <w:rPr>
                          <w:rFonts w:ascii="Cambria Math" w:eastAsia="宋体" w:hAnsi="Cambria Math"/>
                          <w:szCs w:val="24"/>
                          <w:lang w:val="en-US" w:eastAsia="zh-CN"/>
                        </w:rPr>
                        <m:t>t</m:t>
                      </m:r>
                    </m:e>
                  </m:d>
                </m:e>
              </m:func>
            </m:oMath>
            <w:r w:rsidRPr="009C3AC0">
              <w:rPr>
                <w:b/>
                <w:bCs/>
              </w:rPr>
              <w:t xml:space="preserve"> (Hz) from the right panel of RRH for PDSCH received at left panel of UE is given by</w:t>
            </w:r>
          </w:p>
          <w:p w14:paraId="62F651D3" w14:textId="77777777" w:rsidR="00F1757D" w:rsidRPr="009C3AC0" w:rsidRDefault="00F1757D" w:rsidP="008E7D65">
            <w:pPr>
              <w:pStyle w:val="ListParagraph"/>
              <w:ind w:left="420"/>
              <w:rPr>
                <w:b/>
                <w:bCs/>
                <w:iCs/>
                <w:lang w:eastAsia="zh-CN"/>
              </w:rPr>
            </w:pPr>
          </w:p>
          <w:p w14:paraId="1EADF60E" w14:textId="77777777" w:rsidR="00F1757D" w:rsidRPr="009C3AC0" w:rsidRDefault="00B122DF" w:rsidP="008E7D65">
            <w:pPr>
              <w:jc w:val="center"/>
              <w:rPr>
                <w:rFonts w:cs="Times New Roman"/>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0&lt;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oMath>
            </m:oMathPara>
          </w:p>
          <w:p w14:paraId="12C527DE" w14:textId="77777777" w:rsidR="00F1757D" w:rsidRPr="009C3AC0" w:rsidRDefault="00B122DF" w:rsidP="008E7D65">
            <w:pPr>
              <w:jc w:val="center"/>
              <w:rPr>
                <w:rFonts w:cs="Times New Roman"/>
                <w:b/>
                <w:bCs/>
                <w:iCs/>
                <w:lang w:eastAsia="zh-CN"/>
              </w:rPr>
            </w:pPr>
            <m:oMathPara>
              <m:oMath>
                <m:func>
                  <m:funcPr>
                    <m:ctrlPr>
                      <w:rPr>
                        <w:rFonts w:ascii="Cambria Math" w:hAnsi="Cambria Math"/>
                        <w:b/>
                        <w:bCs/>
                        <w:iCs/>
                        <w:lang w:eastAsia="zh-CN"/>
                      </w:rPr>
                    </m:ctrlPr>
                  </m:funcPr>
                  <m:fName>
                    <m:r>
                      <m:rPr>
                        <m:sty m:val="b"/>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bCs/>
                            <w:iCs/>
                            <w:lang w:eastAsia="zh-CN"/>
                          </w:rPr>
                        </m:ctrlPr>
                      </m:dPr>
                      <m:e>
                        <m:r>
                          <m:rPr>
                            <m:sty m:val="b"/>
                          </m:rPr>
                          <w:rPr>
                            <w:rFonts w:ascii="Cambria Math" w:hAnsi="Cambria Math"/>
                            <w:lang w:eastAsia="zh-CN"/>
                          </w:rPr>
                          <m:t>t</m:t>
                        </m:r>
                      </m:e>
                    </m:d>
                  </m:e>
                </m:func>
                <m:r>
                  <m:rPr>
                    <m:sty m:val="b"/>
                  </m:rPr>
                  <w:rPr>
                    <w:rFonts w:ascii="Cambria Math" w:hAnsi="Cambria Math"/>
                    <w:lang w:eastAsia="zh-CN"/>
                  </w:rPr>
                  <m:t>=</m:t>
                </m:r>
                <m:f>
                  <m:fPr>
                    <m:ctrlPr>
                      <w:rPr>
                        <w:rFonts w:ascii="Cambria Math" w:hAnsi="Cambria Math"/>
                        <w:b/>
                        <w:bCs/>
                        <w:iCs/>
                        <w:lang w:eastAsia="zh-CN"/>
                      </w:rPr>
                    </m:ctrlPr>
                  </m:fPr>
                  <m:num>
                    <m:r>
                      <m:rPr>
                        <m:sty m:val="bi"/>
                      </m:rPr>
                      <w:rPr>
                        <w:rFonts w:ascii="Cambria Math" w:hAnsi="Cambria Math"/>
                        <w:lang w:eastAsia="zh-CN"/>
                      </w:rPr>
                      <m:t>-(</m:t>
                    </m:r>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num>
                  <m:den>
                    <m:rad>
                      <m:radPr>
                        <m:degHide m:val="1"/>
                        <m:ctrlPr>
                          <w:rPr>
                            <w:rFonts w:ascii="Cambria Math" w:hAnsi="Cambria Math"/>
                            <w:b/>
                            <w:bCs/>
                            <w:iCs/>
                            <w:lang w:eastAsia="zh-CN"/>
                          </w:rPr>
                        </m:ctrlPr>
                      </m:radPr>
                      <m:deg/>
                      <m:e>
                        <m:sSubSup>
                          <m:sSubSupPr>
                            <m:ctrlPr>
                              <w:rPr>
                                <w:rFonts w:ascii="Cambria Math" w:hAnsi="Cambria Math"/>
                                <w:b/>
                                <w:bCs/>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
                              </m:rPr>
                              <w:rPr>
                                <w:rFonts w:ascii="Cambria Math" w:hAnsi="Cambria Math"/>
                                <w:lang w:eastAsia="zh-CN"/>
                              </w:rPr>
                              <m:t>2</m:t>
                            </m:r>
                          </m:sup>
                        </m:sSubSup>
                        <m:r>
                          <m:rPr>
                            <m:sty m:val="b"/>
                          </m:rPr>
                          <w:rPr>
                            <w:rFonts w:ascii="Cambria Math" w:hAnsi="Cambria Math"/>
                            <w:lang w:eastAsia="zh-CN"/>
                          </w:rPr>
                          <m:t>+</m:t>
                        </m:r>
                        <m:sSup>
                          <m:sSupPr>
                            <m:ctrlPr>
                              <w:rPr>
                                <w:rFonts w:ascii="Cambria Math" w:hAnsi="Cambria Math"/>
                                <w:b/>
                                <w:bCs/>
                                <w:iCs/>
                                <w:lang w:eastAsia="zh-CN"/>
                              </w:rPr>
                            </m:ctrlPr>
                          </m:sSupPr>
                          <m:e>
                            <m:d>
                              <m:dPr>
                                <m:ctrlPr>
                                  <w:rPr>
                                    <w:rFonts w:ascii="Cambria Math" w:hAnsi="Cambria Math"/>
                                    <w:b/>
                                    <w:bCs/>
                                    <w:iCs/>
                                    <w:lang w:eastAsia="zh-CN"/>
                                  </w:rPr>
                                </m:ctrlPr>
                              </m:dPr>
                              <m:e>
                                <m:sSub>
                                  <m:sSubPr>
                                    <m:ctrlPr>
                                      <w:rPr>
                                        <w:rFonts w:ascii="Cambria Math" w:hAnsi="Cambria Math"/>
                                        <w:b/>
                                        <w:bCs/>
                                        <w:iCs/>
                                        <w:lang w:eastAsia="zh-CN"/>
                                      </w:rPr>
                                    </m:ctrlPr>
                                  </m:sSubPr>
                                  <m:e>
                                    <m:r>
                                      <m:rPr>
                                        <m:sty m:val="bi"/>
                                      </m:rPr>
                                      <w:rPr>
                                        <w:rFonts w:ascii="Cambria Math" w:hAnsi="Cambria Math"/>
                                        <w:lang w:eastAsia="zh-CN"/>
                                      </w:rPr>
                                      <m:t>D</m:t>
                                    </m:r>
                                  </m:e>
                                  <m:sub>
                                    <m:sSub>
                                      <m:sSubPr>
                                        <m:ctrlPr>
                                          <w:rPr>
                                            <w:rFonts w:ascii="Cambria Math" w:hAnsi="Cambria Math"/>
                                            <w:b/>
                                            <w:bCs/>
                                            <w:lang w:eastAsia="zh-CN"/>
                                          </w:rPr>
                                        </m:ctrlPr>
                                      </m:sSubPr>
                                      <m:e>
                                        <m:r>
                                          <m:rPr>
                                            <m:sty m:val="bi"/>
                                          </m:rPr>
                                          <w:rPr>
                                            <w:rFonts w:ascii="Cambria Math" w:hAnsi="Cambria Math"/>
                                            <w:lang w:eastAsia="zh-CN"/>
                                          </w:rPr>
                                          <m:t>s</m:t>
                                        </m:r>
                                        <m:ctrlPr>
                                          <w:rPr>
                                            <w:rFonts w:ascii="Cambria Math" w:hAnsi="Cambria Math"/>
                                            <w:b/>
                                            <w:bCs/>
                                            <w:i/>
                                            <w:lang w:eastAsia="zh-CN"/>
                                          </w:rPr>
                                        </m:ctrlPr>
                                      </m:e>
                                      <m:sub>
                                        <m:r>
                                          <m:rPr>
                                            <m:sty m:val="bi"/>
                                          </m:rPr>
                                          <w:rPr>
                                            <w:rFonts w:ascii="Cambria Math" w:hAnsi="Cambria Math"/>
                                            <w:lang w:eastAsia="zh-CN"/>
                                          </w:rPr>
                                          <m:t>offset</m:t>
                                        </m:r>
                                      </m:sub>
                                    </m:sSub>
                                  </m:sub>
                                </m:sSub>
                                <m:r>
                                  <m:rPr>
                                    <m:sty m:val="b"/>
                                  </m:rPr>
                                  <w:rPr>
                                    <w:rFonts w:ascii="Cambria Math" w:hAnsi="Cambria Math"/>
                                    <w:lang w:eastAsia="zh-CN"/>
                                  </w:rPr>
                                  <m:t> +</m:t>
                                </m:r>
                                <m:r>
                                  <m:rPr>
                                    <m:sty m:val="bi"/>
                                  </m:rPr>
                                  <w:rPr>
                                    <w:rFonts w:ascii="Cambria Math" w:hAnsi="Cambria Math"/>
                                    <w:lang w:eastAsia="zh-CN"/>
                                  </w:rPr>
                                  <m:t>vt</m:t>
                                </m:r>
                              </m:e>
                            </m:d>
                          </m:e>
                          <m:sup>
                            <m:r>
                              <m:rPr>
                                <m:sty m:val="b"/>
                              </m:rPr>
                              <w:rPr>
                                <w:rFonts w:ascii="Cambria Math" w:hAnsi="Cambria Math"/>
                                <w:lang w:eastAsia="zh-CN"/>
                              </w:rPr>
                              <m:t>2</m:t>
                            </m:r>
                          </m:sup>
                        </m:sSup>
                      </m:e>
                    </m:rad>
                  </m:den>
                </m:f>
                <m:r>
                  <m:rPr>
                    <m:sty m:val="b"/>
                  </m:rPr>
                  <w:rPr>
                    <w:rFonts w:ascii="Cambria Math" w:hAnsi="Cambria Math"/>
                    <w:lang w:eastAsia="zh-CN"/>
                  </w:rPr>
                  <m:t>,  </m:t>
                </m:r>
                <m:f>
                  <m:fPr>
                    <m:ctrlPr>
                      <w:rPr>
                        <w:rFonts w:ascii="Cambria Math" w:hAnsi="Cambria Math"/>
                        <w:b/>
                        <w:bCs/>
                        <w:iCs/>
                        <w:lang w:eastAsia="zh-CN"/>
                      </w:rPr>
                    </m:ctrlPr>
                  </m:fPr>
                  <m:num>
                    <m:r>
                      <m:rPr>
                        <m:sty m:val="b"/>
                      </m:rPr>
                      <w:rPr>
                        <w:rFonts w:ascii="Cambria Math" w:hAnsi="Cambria Math"/>
                        <w:lang w:eastAsia="zh-CN"/>
                      </w:rPr>
                      <m:t>2*</m:t>
                    </m:r>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r>
                          <m:rPr>
                            <m:sty m:val="b"/>
                          </m:rPr>
                          <w:rPr>
                            <w:rFonts w:ascii="Cambria Math" w:hAnsi="Cambria Math"/>
                            <w:lang w:eastAsia="zh-CN"/>
                          </w:rPr>
                          <m:t>_</m:t>
                        </m:r>
                        <m:r>
                          <m:rPr>
                            <m:sty m:val="bi"/>
                          </m:rPr>
                          <w:rPr>
                            <w:rFonts w:ascii="Cambria Math" w:hAnsi="Cambria Math"/>
                            <w:lang w:eastAsia="zh-CN"/>
                          </w:rPr>
                          <m:t>offset</m:t>
                        </m:r>
                      </m:sub>
                    </m:sSub>
                  </m:num>
                  <m:den>
                    <m:r>
                      <m:rPr>
                        <m:sty m:val="bi"/>
                      </m:rPr>
                      <w:rPr>
                        <w:rFonts w:ascii="Cambria Math" w:hAnsi="Cambria Math"/>
                        <w:lang w:eastAsia="zh-CN"/>
                      </w:rPr>
                      <m:t>v</m:t>
                    </m:r>
                  </m:den>
                </m:f>
                <m:r>
                  <m:rPr>
                    <m:sty m:val="b"/>
                  </m:rPr>
                  <w:rPr>
                    <w:rFonts w:ascii="Cambria Math" w:hAnsi="Cambria Math"/>
                    <w:lang w:eastAsia="zh-CN"/>
                  </w:rPr>
                  <m:t>&lt;</m:t>
                </m:r>
                <m:r>
                  <m:rPr>
                    <m:sty m:val="bi"/>
                  </m:rPr>
                  <w:rPr>
                    <w:rFonts w:ascii="Cambria Math" w:hAnsi="Cambria Math"/>
                    <w:lang w:eastAsia="zh-CN"/>
                  </w:rPr>
                  <m:t>t</m:t>
                </m:r>
                <m:r>
                  <m:rPr>
                    <m:sty m:val="b"/>
                  </m:rPr>
                  <w:rPr>
                    <w:rFonts w:ascii="Cambria Math" w:hAnsi="Cambria Math" w:hint="eastAsia"/>
                    <w:lang w:eastAsia="zh-CN"/>
                  </w:rPr>
                  <m:t>≤</m:t>
                </m:r>
                <m:f>
                  <m:fPr>
                    <m:ctrlPr>
                      <w:rPr>
                        <w:rFonts w:ascii="Cambria Math" w:hAnsi="Cambria Math"/>
                        <w:b/>
                        <w:bCs/>
                        <w:iCs/>
                        <w:lang w:eastAsia="zh-CN"/>
                      </w:rPr>
                    </m:ctrlPr>
                  </m:fPr>
                  <m:num>
                    <m:sSub>
                      <m:sSubPr>
                        <m:ctrlPr>
                          <w:rPr>
                            <w:rFonts w:ascii="Cambria Math" w:hAnsi="Cambria Math"/>
                            <w:b/>
                            <w:bCs/>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m:oMathPara>
          </w:p>
          <w:p w14:paraId="30972CA4" w14:textId="77777777" w:rsidR="00F1757D" w:rsidRPr="00A769CC" w:rsidRDefault="00F1757D" w:rsidP="008E7D65">
            <w:pPr>
              <w:jc w:val="center"/>
              <w:rPr>
                <w:lang w:val="en-GB" w:eastAsia="zh-CN"/>
              </w:rPr>
            </w:pPr>
            <m:oMathPara>
              <m:oMath>
                <m:r>
                  <m:rPr>
                    <m:sty m:val="bi"/>
                  </m:rPr>
                  <w:rPr>
                    <w:rFonts w:ascii="Cambria Math" w:hAnsi="Cambria Math"/>
                    <w:lang w:val="en-GB" w:eastAsia="zh-CN"/>
                  </w:rPr>
                  <m:t>cosθ</m:t>
                </m:r>
                <m:d>
                  <m:dPr>
                    <m:ctrlPr>
                      <w:rPr>
                        <w:rFonts w:ascii="Cambria Math" w:hAnsi="Cambria Math"/>
                        <w:b/>
                        <w:bCs/>
                        <w:i/>
                        <w:iCs/>
                        <w:lang w:eastAsia="zh-CN"/>
                      </w:rPr>
                    </m:ctrlPr>
                  </m:dPr>
                  <m:e>
                    <m:r>
                      <m:rPr>
                        <m:sty m:val="bi"/>
                      </m:rPr>
                      <w:rPr>
                        <w:rFonts w:ascii="Cambria Math" w:hAnsi="Cambria Math"/>
                        <w:lang w:val="en-GB" w:eastAsia="zh-CN"/>
                      </w:rPr>
                      <m:t>t</m:t>
                    </m:r>
                  </m:e>
                </m:d>
                <m:r>
                  <m:rPr>
                    <m:sty m:val="bi"/>
                  </m:rPr>
                  <w:rPr>
                    <w:rFonts w:ascii="Cambria Math" w:hAnsi="Cambria Math"/>
                    <w:lang w:eastAsia="zh-CN"/>
                  </w:rPr>
                  <m:t>=</m:t>
                </m:r>
                <m:r>
                  <m:rPr>
                    <m:sty m:val="bi"/>
                  </m:rPr>
                  <w:rPr>
                    <w:rFonts w:ascii="Cambria Math" w:hAnsi="Cambria Math"/>
                    <w:lang w:val="en-GB" w:eastAsia="zh-CN"/>
                  </w:rPr>
                  <m:t>cosθ</m:t>
                </m:r>
                <m:d>
                  <m:dPr>
                    <m:ctrlPr>
                      <w:rPr>
                        <w:rFonts w:ascii="Cambria Math" w:hAnsi="Cambria Math"/>
                        <w:b/>
                        <w:bCs/>
                        <w:i/>
                        <w:iCs/>
                        <w:lang w:eastAsia="zh-CN"/>
                      </w:rPr>
                    </m:ctrlPr>
                  </m:dPr>
                  <m:e>
                    <m:r>
                      <m:rPr>
                        <m:sty m:val="bi"/>
                      </m:rPr>
                      <w:rPr>
                        <w:rFonts w:ascii="Cambria Math" w:hAnsi="Cambria Math"/>
                        <w:lang w:val="en-GB" w:eastAsia="zh-CN"/>
                      </w:rPr>
                      <m:t>t </m:t>
                    </m:r>
                    <m:r>
                      <m:rPr>
                        <m:sty m:val="b"/>
                      </m:rPr>
                      <w:rPr>
                        <w:rFonts w:ascii="Cambria Math" w:hAnsi="Cambria Math"/>
                        <w:lang w:eastAsia="zh-CN"/>
                      </w:rPr>
                      <m:t>mod</m:t>
                    </m:r>
                    <m:d>
                      <m:dPr>
                        <m:ctrlPr>
                          <w:rPr>
                            <w:rFonts w:ascii="Cambria Math" w:hAnsi="Cambria Math"/>
                            <w:b/>
                            <w:bCs/>
                            <w:i/>
                            <w:iCs/>
                            <w:lang w:eastAsia="zh-CN"/>
                          </w:rPr>
                        </m:ctrlPr>
                      </m:dPr>
                      <m:e>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val="en-GB" w:eastAsia="zh-CN"/>
                                  </w:rPr>
                                  <m:t>D</m:t>
                                </m:r>
                              </m:e>
                              <m:sub>
                                <m:r>
                                  <m:rPr>
                                    <m:sty m:val="bi"/>
                                  </m:rPr>
                                  <w:rPr>
                                    <w:rFonts w:ascii="Cambria Math" w:hAnsi="Cambria Math"/>
                                    <w:lang w:val="en-GB" w:eastAsia="zh-CN"/>
                                  </w:rPr>
                                  <m:t>s</m:t>
                                </m:r>
                              </m:sub>
                            </m:sSub>
                          </m:num>
                          <m:den>
                            <m:r>
                              <m:rPr>
                                <m:sty m:val="bi"/>
                              </m:rPr>
                              <w:rPr>
                                <w:rFonts w:ascii="Cambria Math" w:hAnsi="Cambria Math"/>
                                <w:lang w:val="en-GB" w:eastAsia="zh-CN"/>
                              </w:rPr>
                              <m:t>v</m:t>
                            </m:r>
                          </m:den>
                        </m:f>
                      </m:e>
                    </m:d>
                  </m:e>
                </m:d>
                <m:r>
                  <m:rPr>
                    <m:sty m:val="bi"/>
                  </m:rPr>
                  <w:rPr>
                    <w:rFonts w:ascii="Cambria Math" w:hAnsi="Cambria Math"/>
                    <w:lang w:eastAsia="zh-CN"/>
                  </w:rPr>
                  <m:t>,  </m:t>
                </m:r>
                <m:r>
                  <m:rPr>
                    <m:sty m:val="bi"/>
                  </m:rPr>
                  <w:rPr>
                    <w:rFonts w:ascii="Cambria Math" w:hAnsi="Cambria Math"/>
                    <w:lang w:val="en-GB" w:eastAsia="zh-CN"/>
                  </w:rPr>
                  <m:t>t</m:t>
                </m:r>
                <m:r>
                  <m:rPr>
                    <m:sty m:val="bi"/>
                  </m:rPr>
                  <w:rPr>
                    <w:rFonts w:ascii="Cambria Math" w:hAnsi="Cambria Math"/>
                    <w:lang w:eastAsia="zh-CN"/>
                  </w:rPr>
                  <m:t>&gt;</m:t>
                </m:r>
                <m:sSub>
                  <m:sSubPr>
                    <m:ctrlPr>
                      <w:rPr>
                        <w:rFonts w:ascii="Cambria Math" w:hAnsi="Cambria Math"/>
                        <w:b/>
                        <w:bCs/>
                        <w:i/>
                        <w:iCs/>
                        <w:lang w:eastAsia="zh-CN"/>
                      </w:rPr>
                    </m:ctrlPr>
                  </m:sSubPr>
                  <m:e>
                    <m:r>
                      <m:rPr>
                        <m:sty m:val="bi"/>
                      </m:rPr>
                      <w:rPr>
                        <w:rFonts w:ascii="Cambria Math" w:hAnsi="Cambria Math"/>
                        <w:lang w:val="en-GB" w:eastAsia="zh-CN"/>
                      </w:rPr>
                      <m:t>D</m:t>
                    </m:r>
                  </m:e>
                  <m:sub>
                    <m:r>
                      <m:rPr>
                        <m:sty m:val="bi"/>
                      </m:rPr>
                      <w:rPr>
                        <w:rFonts w:ascii="Cambria Math" w:hAnsi="Cambria Math"/>
                        <w:lang w:val="en-GB" w:eastAsia="zh-CN"/>
                      </w:rPr>
                      <m:t>s</m:t>
                    </m:r>
                  </m:sub>
                </m:sSub>
                <m:r>
                  <m:rPr>
                    <m:sty m:val="bi"/>
                  </m:rPr>
                  <w:rPr>
                    <w:rFonts w:ascii="Cambria Math" w:hAnsi="Cambria Math"/>
                    <w:lang w:eastAsia="zh-CN"/>
                  </w:rPr>
                  <m:t>/</m:t>
                </m:r>
                <m:r>
                  <m:rPr>
                    <m:sty m:val="bi"/>
                  </m:rPr>
                  <w:rPr>
                    <w:rFonts w:ascii="Cambria Math" w:hAnsi="Cambria Math"/>
                    <w:lang w:val="en-GB" w:eastAsia="zh-CN"/>
                  </w:rPr>
                  <m:t>v</m:t>
                </m:r>
              </m:oMath>
            </m:oMathPara>
          </w:p>
        </w:tc>
      </w:tr>
    </w:tbl>
    <w:p w14:paraId="07A00C2B" w14:textId="77777777" w:rsidR="00F1757D" w:rsidRDefault="00F1757D" w:rsidP="00F1757D">
      <w:pPr>
        <w:jc w:val="both"/>
        <w:rPr>
          <w:lang w:eastAsia="zh-CN"/>
        </w:rPr>
      </w:pPr>
    </w:p>
    <w:p w14:paraId="560DCB7D" w14:textId="21C5A201" w:rsidR="00F1757D" w:rsidRPr="00F1757D" w:rsidRDefault="00F1757D" w:rsidP="00F1757D">
      <w:pPr>
        <w:jc w:val="both"/>
        <w:rPr>
          <w:b/>
          <w:lang w:eastAsia="zh-CN"/>
        </w:rPr>
      </w:pPr>
      <w:r>
        <w:rPr>
          <w:b/>
          <w:lang w:eastAsia="zh-CN"/>
        </w:rPr>
        <w:t xml:space="preserve">Proposal 4: </w:t>
      </w:r>
      <w:r w:rsidRPr="006806A7">
        <w:rPr>
          <w:b/>
          <w:lang w:eastAsia="zh-CN"/>
        </w:rPr>
        <w:t>Independent FFT window for each panel for the scenario the reception time difference between different TRPs is larger than one CP.</w:t>
      </w:r>
    </w:p>
    <w:p w14:paraId="4DAAF30B" w14:textId="77777777" w:rsidR="00F1757D" w:rsidRPr="004253B9" w:rsidRDefault="00F1757D" w:rsidP="00F1757D">
      <w:pPr>
        <w:jc w:val="both"/>
        <w:rPr>
          <w:b/>
          <w:lang w:eastAsia="zh-CN"/>
        </w:rPr>
      </w:pPr>
      <w:r>
        <w:rPr>
          <w:b/>
          <w:lang w:eastAsia="zh-CN"/>
        </w:rPr>
        <w:t xml:space="preserve">Proposal 5: Consider 2+2-layer combination with </w:t>
      </w:r>
      <w:r w:rsidRPr="004253B9">
        <w:rPr>
          <w:b/>
          <w:lang w:eastAsia="zh-CN"/>
        </w:rPr>
        <w:t>full</w:t>
      </w:r>
      <w:r>
        <w:rPr>
          <w:b/>
          <w:lang w:eastAsia="zh-CN"/>
        </w:rPr>
        <w:t xml:space="preserve">-overlapping scheduling based on </w:t>
      </w:r>
      <w:proofErr w:type="spellStart"/>
      <w:r>
        <w:rPr>
          <w:b/>
          <w:lang w:eastAsia="zh-CN"/>
        </w:rPr>
        <w:t>mDCI</w:t>
      </w:r>
      <w:proofErr w:type="spellEnd"/>
      <w:r>
        <w:rPr>
          <w:b/>
          <w:lang w:eastAsia="zh-CN"/>
        </w:rPr>
        <w:t xml:space="preserve"> transmission scheme for requirement definition of multi-Rx reception </w:t>
      </w:r>
    </w:p>
    <w:p w14:paraId="1F7E5C63" w14:textId="77777777" w:rsidR="00F1757D" w:rsidRPr="00F1757D" w:rsidRDefault="00F1757D" w:rsidP="00F1757D">
      <w:pPr>
        <w:jc w:val="both"/>
        <w:rPr>
          <w:b/>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346CA79C" w:rsidR="00865D77" w:rsidRPr="0044428F" w:rsidRDefault="00A21AF0" w:rsidP="00F57874">
      <w:pPr>
        <w:pStyle w:val="Reference"/>
      </w:pPr>
      <w:r>
        <w:rPr>
          <w:lang w:val="en-US"/>
        </w:rPr>
        <w:t xml:space="preserve">RP- </w:t>
      </w:r>
      <w:r w:rsidR="0044428F">
        <w:rPr>
          <w:lang w:val="en-US"/>
        </w:rPr>
        <w:t>222272</w:t>
      </w:r>
      <w:r>
        <w:rPr>
          <w:lang w:val="en-US"/>
        </w:rPr>
        <w:t>,</w:t>
      </w:r>
      <w:r w:rsidR="00F57874">
        <w:rPr>
          <w:lang w:val="en-US"/>
        </w:rPr>
        <w:t xml:space="preserve"> </w:t>
      </w:r>
      <w:r w:rsidR="0044428F" w:rsidRPr="0044428F">
        <w:rPr>
          <w:lang w:val="en-US"/>
        </w:rPr>
        <w:t>Revised WID on enhanced NR support for high-speed train scenario in frequency range 2 (FR2)</w:t>
      </w:r>
    </w:p>
    <w:p w14:paraId="4E6CDDFA" w14:textId="3C2BEFD8" w:rsidR="0044428F" w:rsidRDefault="00F1757D" w:rsidP="0044428F">
      <w:pPr>
        <w:pStyle w:val="Reference"/>
      </w:pPr>
      <w:r w:rsidRPr="00F1757D">
        <w:rPr>
          <w:lang w:val="en-US"/>
        </w:rPr>
        <w:t>R4-2305892</w:t>
      </w:r>
      <w:r w:rsidR="0044428F" w:rsidRPr="00C035AC">
        <w:tab/>
      </w:r>
      <w:r w:rsidRPr="00F1757D">
        <w:rPr>
          <w:lang w:val="en-US"/>
        </w:rPr>
        <w:t>WF on demodulation requirements for Rel-18 FR2 HST</w:t>
      </w:r>
      <w:r w:rsidR="0044428F">
        <w:tab/>
      </w:r>
      <w:r w:rsidR="0044428F">
        <w:tab/>
        <w:t>Samsung</w:t>
      </w:r>
    </w:p>
    <w:p w14:paraId="0C271BFE" w14:textId="0AF9EF85" w:rsidR="007E176D" w:rsidRPr="00F1757D" w:rsidRDefault="007E176D" w:rsidP="003E1CAF">
      <w:pPr>
        <w:jc w:val="both"/>
        <w:rPr>
          <w:lang w:val="en-GB" w:eastAsia="zh-CN"/>
        </w:rPr>
      </w:pPr>
    </w:p>
    <w:sectPr w:rsidR="007E176D" w:rsidRPr="00F1757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53730" w14:textId="77777777" w:rsidR="00B122DF" w:rsidRDefault="00B122DF" w:rsidP="00EA0BFA">
      <w:pPr>
        <w:spacing w:after="0" w:line="240" w:lineRule="auto"/>
      </w:pPr>
      <w:r>
        <w:separator/>
      </w:r>
    </w:p>
  </w:endnote>
  <w:endnote w:type="continuationSeparator" w:id="0">
    <w:p w14:paraId="129DFFD9" w14:textId="77777777" w:rsidR="00B122DF" w:rsidRDefault="00B122D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216EF" w14:textId="77777777" w:rsidR="00B122DF" w:rsidRDefault="00B122DF" w:rsidP="00EA0BFA">
      <w:pPr>
        <w:spacing w:after="0" w:line="240" w:lineRule="auto"/>
      </w:pPr>
      <w:r>
        <w:separator/>
      </w:r>
    </w:p>
  </w:footnote>
  <w:footnote w:type="continuationSeparator" w:id="0">
    <w:p w14:paraId="6629DC69" w14:textId="77777777" w:rsidR="00B122DF" w:rsidRDefault="00B122D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346D45"/>
    <w:multiLevelType w:val="hybridMultilevel"/>
    <w:tmpl w:val="9040522C"/>
    <w:lvl w:ilvl="0" w:tplc="EAF07F6E">
      <w:start w:val="1"/>
      <w:numFmt w:val="bullet"/>
      <w:lvlText w:val="•"/>
      <w:lvlJc w:val="left"/>
      <w:pPr>
        <w:tabs>
          <w:tab w:val="num" w:pos="720"/>
        </w:tabs>
        <w:ind w:left="720" w:hanging="360"/>
      </w:pPr>
      <w:rPr>
        <w:rFonts w:ascii="Arial" w:hAnsi="Arial" w:hint="default"/>
      </w:rPr>
    </w:lvl>
    <w:lvl w:ilvl="1" w:tplc="2222FE52" w:tentative="1">
      <w:start w:val="1"/>
      <w:numFmt w:val="bullet"/>
      <w:lvlText w:val="•"/>
      <w:lvlJc w:val="left"/>
      <w:pPr>
        <w:tabs>
          <w:tab w:val="num" w:pos="1440"/>
        </w:tabs>
        <w:ind w:left="1440" w:hanging="360"/>
      </w:pPr>
      <w:rPr>
        <w:rFonts w:ascii="Arial" w:hAnsi="Arial" w:hint="default"/>
      </w:rPr>
    </w:lvl>
    <w:lvl w:ilvl="2" w:tplc="4B2C4C62">
      <w:start w:val="1"/>
      <w:numFmt w:val="bullet"/>
      <w:lvlText w:val="•"/>
      <w:lvlJc w:val="left"/>
      <w:pPr>
        <w:tabs>
          <w:tab w:val="num" w:pos="2160"/>
        </w:tabs>
        <w:ind w:left="2160" w:hanging="360"/>
      </w:pPr>
      <w:rPr>
        <w:rFonts w:ascii="Arial" w:hAnsi="Arial" w:hint="default"/>
      </w:rPr>
    </w:lvl>
    <w:lvl w:ilvl="3" w:tplc="A4EC78E2">
      <w:numFmt w:val="bullet"/>
      <w:lvlText w:val="•"/>
      <w:lvlJc w:val="left"/>
      <w:pPr>
        <w:tabs>
          <w:tab w:val="num" w:pos="2880"/>
        </w:tabs>
        <w:ind w:left="2880" w:hanging="360"/>
      </w:pPr>
      <w:rPr>
        <w:rFonts w:ascii="Arial" w:hAnsi="Arial" w:hint="default"/>
      </w:rPr>
    </w:lvl>
    <w:lvl w:ilvl="4" w:tplc="EF88E6FE">
      <w:numFmt w:val="bullet"/>
      <w:lvlText w:val="•"/>
      <w:lvlJc w:val="left"/>
      <w:pPr>
        <w:tabs>
          <w:tab w:val="num" w:pos="3600"/>
        </w:tabs>
        <w:ind w:left="3600" w:hanging="360"/>
      </w:pPr>
      <w:rPr>
        <w:rFonts w:ascii="Arial" w:hAnsi="Arial" w:hint="default"/>
      </w:rPr>
    </w:lvl>
    <w:lvl w:ilvl="5" w:tplc="5F362F1E" w:tentative="1">
      <w:start w:val="1"/>
      <w:numFmt w:val="bullet"/>
      <w:lvlText w:val="•"/>
      <w:lvlJc w:val="left"/>
      <w:pPr>
        <w:tabs>
          <w:tab w:val="num" w:pos="4320"/>
        </w:tabs>
        <w:ind w:left="4320" w:hanging="360"/>
      </w:pPr>
      <w:rPr>
        <w:rFonts w:ascii="Arial" w:hAnsi="Arial" w:hint="default"/>
      </w:rPr>
    </w:lvl>
    <w:lvl w:ilvl="6" w:tplc="1A9C2006" w:tentative="1">
      <w:start w:val="1"/>
      <w:numFmt w:val="bullet"/>
      <w:lvlText w:val="•"/>
      <w:lvlJc w:val="left"/>
      <w:pPr>
        <w:tabs>
          <w:tab w:val="num" w:pos="5040"/>
        </w:tabs>
        <w:ind w:left="5040" w:hanging="360"/>
      </w:pPr>
      <w:rPr>
        <w:rFonts w:ascii="Arial" w:hAnsi="Arial" w:hint="default"/>
      </w:rPr>
    </w:lvl>
    <w:lvl w:ilvl="7" w:tplc="F8E86D70" w:tentative="1">
      <w:start w:val="1"/>
      <w:numFmt w:val="bullet"/>
      <w:lvlText w:val="•"/>
      <w:lvlJc w:val="left"/>
      <w:pPr>
        <w:tabs>
          <w:tab w:val="num" w:pos="5760"/>
        </w:tabs>
        <w:ind w:left="5760" w:hanging="360"/>
      </w:pPr>
      <w:rPr>
        <w:rFonts w:ascii="Arial" w:hAnsi="Arial" w:hint="default"/>
      </w:rPr>
    </w:lvl>
    <w:lvl w:ilvl="8" w:tplc="E1E008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DD4AF4"/>
    <w:multiLevelType w:val="hybridMultilevel"/>
    <w:tmpl w:val="552CF60A"/>
    <w:lvl w:ilvl="0" w:tplc="6688FCA2">
      <w:start w:val="1"/>
      <w:numFmt w:val="bullet"/>
      <w:lvlText w:val="•"/>
      <w:lvlJc w:val="left"/>
      <w:pPr>
        <w:tabs>
          <w:tab w:val="num" w:pos="720"/>
        </w:tabs>
        <w:ind w:left="720" w:hanging="360"/>
      </w:pPr>
      <w:rPr>
        <w:rFonts w:ascii="Arial" w:hAnsi="Arial" w:hint="default"/>
      </w:rPr>
    </w:lvl>
    <w:lvl w:ilvl="1" w:tplc="803ABDDA" w:tentative="1">
      <w:start w:val="1"/>
      <w:numFmt w:val="bullet"/>
      <w:lvlText w:val="•"/>
      <w:lvlJc w:val="left"/>
      <w:pPr>
        <w:tabs>
          <w:tab w:val="num" w:pos="1440"/>
        </w:tabs>
        <w:ind w:left="1440" w:hanging="360"/>
      </w:pPr>
      <w:rPr>
        <w:rFonts w:ascii="Arial" w:hAnsi="Arial" w:hint="default"/>
      </w:rPr>
    </w:lvl>
    <w:lvl w:ilvl="2" w:tplc="D864F262" w:tentative="1">
      <w:start w:val="1"/>
      <w:numFmt w:val="bullet"/>
      <w:lvlText w:val="•"/>
      <w:lvlJc w:val="left"/>
      <w:pPr>
        <w:tabs>
          <w:tab w:val="num" w:pos="2160"/>
        </w:tabs>
        <w:ind w:left="2160" w:hanging="360"/>
      </w:pPr>
      <w:rPr>
        <w:rFonts w:ascii="Arial" w:hAnsi="Arial" w:hint="default"/>
      </w:rPr>
    </w:lvl>
    <w:lvl w:ilvl="3" w:tplc="48242212">
      <w:start w:val="1"/>
      <w:numFmt w:val="bullet"/>
      <w:lvlText w:val="•"/>
      <w:lvlJc w:val="left"/>
      <w:pPr>
        <w:tabs>
          <w:tab w:val="num" w:pos="2880"/>
        </w:tabs>
        <w:ind w:left="2880" w:hanging="360"/>
      </w:pPr>
      <w:rPr>
        <w:rFonts w:ascii="Arial" w:hAnsi="Arial" w:hint="default"/>
      </w:rPr>
    </w:lvl>
    <w:lvl w:ilvl="4" w:tplc="7ED65FE4">
      <w:numFmt w:val="bullet"/>
      <w:lvlText w:val="•"/>
      <w:lvlJc w:val="left"/>
      <w:pPr>
        <w:tabs>
          <w:tab w:val="num" w:pos="3600"/>
        </w:tabs>
        <w:ind w:left="3600" w:hanging="360"/>
      </w:pPr>
      <w:rPr>
        <w:rFonts w:ascii="Arial" w:hAnsi="Arial" w:hint="default"/>
      </w:rPr>
    </w:lvl>
    <w:lvl w:ilvl="5" w:tplc="4B5C5BEE">
      <w:numFmt w:val="bullet"/>
      <w:lvlText w:val="•"/>
      <w:lvlJc w:val="left"/>
      <w:pPr>
        <w:tabs>
          <w:tab w:val="num" w:pos="4320"/>
        </w:tabs>
        <w:ind w:left="4320" w:hanging="360"/>
      </w:pPr>
      <w:rPr>
        <w:rFonts w:ascii="Arial" w:hAnsi="Arial" w:hint="default"/>
      </w:rPr>
    </w:lvl>
    <w:lvl w:ilvl="6" w:tplc="1F7632A0" w:tentative="1">
      <w:start w:val="1"/>
      <w:numFmt w:val="bullet"/>
      <w:lvlText w:val="•"/>
      <w:lvlJc w:val="left"/>
      <w:pPr>
        <w:tabs>
          <w:tab w:val="num" w:pos="5040"/>
        </w:tabs>
        <w:ind w:left="5040" w:hanging="360"/>
      </w:pPr>
      <w:rPr>
        <w:rFonts w:ascii="Arial" w:hAnsi="Arial" w:hint="default"/>
      </w:rPr>
    </w:lvl>
    <w:lvl w:ilvl="7" w:tplc="B40A8022" w:tentative="1">
      <w:start w:val="1"/>
      <w:numFmt w:val="bullet"/>
      <w:lvlText w:val="•"/>
      <w:lvlJc w:val="left"/>
      <w:pPr>
        <w:tabs>
          <w:tab w:val="num" w:pos="5760"/>
        </w:tabs>
        <w:ind w:left="5760" w:hanging="360"/>
      </w:pPr>
      <w:rPr>
        <w:rFonts w:ascii="Arial" w:hAnsi="Arial" w:hint="default"/>
      </w:rPr>
    </w:lvl>
    <w:lvl w:ilvl="8" w:tplc="12E647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BB3406"/>
    <w:multiLevelType w:val="hybridMultilevel"/>
    <w:tmpl w:val="F82EB58E"/>
    <w:lvl w:ilvl="0" w:tplc="B374E87C">
      <w:start w:val="1"/>
      <w:numFmt w:val="bullet"/>
      <w:lvlText w:val="•"/>
      <w:lvlJc w:val="left"/>
      <w:pPr>
        <w:tabs>
          <w:tab w:val="num" w:pos="720"/>
        </w:tabs>
        <w:ind w:left="720" w:hanging="360"/>
      </w:pPr>
      <w:rPr>
        <w:rFonts w:ascii="Arial" w:hAnsi="Arial" w:hint="default"/>
      </w:rPr>
    </w:lvl>
    <w:lvl w:ilvl="1" w:tplc="7236FC3C" w:tentative="1">
      <w:start w:val="1"/>
      <w:numFmt w:val="bullet"/>
      <w:lvlText w:val="•"/>
      <w:lvlJc w:val="left"/>
      <w:pPr>
        <w:tabs>
          <w:tab w:val="num" w:pos="1440"/>
        </w:tabs>
        <w:ind w:left="1440" w:hanging="360"/>
      </w:pPr>
      <w:rPr>
        <w:rFonts w:ascii="Arial" w:hAnsi="Arial" w:hint="default"/>
      </w:rPr>
    </w:lvl>
    <w:lvl w:ilvl="2" w:tplc="527CC220">
      <w:start w:val="1"/>
      <w:numFmt w:val="bullet"/>
      <w:lvlText w:val="•"/>
      <w:lvlJc w:val="left"/>
      <w:pPr>
        <w:tabs>
          <w:tab w:val="num" w:pos="2160"/>
        </w:tabs>
        <w:ind w:left="2160" w:hanging="360"/>
      </w:pPr>
      <w:rPr>
        <w:rFonts w:ascii="Arial" w:hAnsi="Arial" w:hint="default"/>
      </w:rPr>
    </w:lvl>
    <w:lvl w:ilvl="3" w:tplc="F874104A">
      <w:numFmt w:val="bullet"/>
      <w:lvlText w:val="•"/>
      <w:lvlJc w:val="left"/>
      <w:pPr>
        <w:tabs>
          <w:tab w:val="num" w:pos="2880"/>
        </w:tabs>
        <w:ind w:left="2880" w:hanging="360"/>
      </w:pPr>
      <w:rPr>
        <w:rFonts w:ascii="Arial" w:hAnsi="Arial" w:hint="default"/>
      </w:rPr>
    </w:lvl>
    <w:lvl w:ilvl="4" w:tplc="48184410">
      <w:numFmt w:val="bullet"/>
      <w:lvlText w:val="•"/>
      <w:lvlJc w:val="left"/>
      <w:pPr>
        <w:tabs>
          <w:tab w:val="num" w:pos="3600"/>
        </w:tabs>
        <w:ind w:left="3600" w:hanging="360"/>
      </w:pPr>
      <w:rPr>
        <w:rFonts w:ascii="Arial" w:hAnsi="Arial" w:hint="default"/>
      </w:rPr>
    </w:lvl>
    <w:lvl w:ilvl="5" w:tplc="A300A308" w:tentative="1">
      <w:start w:val="1"/>
      <w:numFmt w:val="bullet"/>
      <w:lvlText w:val="•"/>
      <w:lvlJc w:val="left"/>
      <w:pPr>
        <w:tabs>
          <w:tab w:val="num" w:pos="4320"/>
        </w:tabs>
        <w:ind w:left="4320" w:hanging="360"/>
      </w:pPr>
      <w:rPr>
        <w:rFonts w:ascii="Arial" w:hAnsi="Arial" w:hint="default"/>
      </w:rPr>
    </w:lvl>
    <w:lvl w:ilvl="6" w:tplc="0E7024BE" w:tentative="1">
      <w:start w:val="1"/>
      <w:numFmt w:val="bullet"/>
      <w:lvlText w:val="•"/>
      <w:lvlJc w:val="left"/>
      <w:pPr>
        <w:tabs>
          <w:tab w:val="num" w:pos="5040"/>
        </w:tabs>
        <w:ind w:left="5040" w:hanging="360"/>
      </w:pPr>
      <w:rPr>
        <w:rFonts w:ascii="Arial" w:hAnsi="Arial" w:hint="default"/>
      </w:rPr>
    </w:lvl>
    <w:lvl w:ilvl="7" w:tplc="14741018" w:tentative="1">
      <w:start w:val="1"/>
      <w:numFmt w:val="bullet"/>
      <w:lvlText w:val="•"/>
      <w:lvlJc w:val="left"/>
      <w:pPr>
        <w:tabs>
          <w:tab w:val="num" w:pos="5760"/>
        </w:tabs>
        <w:ind w:left="5760" w:hanging="360"/>
      </w:pPr>
      <w:rPr>
        <w:rFonts w:ascii="Arial" w:hAnsi="Arial" w:hint="default"/>
      </w:rPr>
    </w:lvl>
    <w:lvl w:ilvl="8" w:tplc="B888A7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6DB63F39"/>
    <w:multiLevelType w:val="hybridMultilevel"/>
    <w:tmpl w:val="6C86B0A8"/>
    <w:lvl w:ilvl="0" w:tplc="CA245B36">
      <w:start w:val="1"/>
      <w:numFmt w:val="bullet"/>
      <w:lvlText w:val="•"/>
      <w:lvlJc w:val="left"/>
      <w:pPr>
        <w:tabs>
          <w:tab w:val="num" w:pos="720"/>
        </w:tabs>
        <w:ind w:left="720" w:hanging="360"/>
      </w:pPr>
      <w:rPr>
        <w:rFonts w:ascii="Arial" w:hAnsi="Arial" w:hint="default"/>
      </w:rPr>
    </w:lvl>
    <w:lvl w:ilvl="1" w:tplc="B5C6E872" w:tentative="1">
      <w:start w:val="1"/>
      <w:numFmt w:val="bullet"/>
      <w:lvlText w:val="•"/>
      <w:lvlJc w:val="left"/>
      <w:pPr>
        <w:tabs>
          <w:tab w:val="num" w:pos="1440"/>
        </w:tabs>
        <w:ind w:left="1440" w:hanging="360"/>
      </w:pPr>
      <w:rPr>
        <w:rFonts w:ascii="Arial" w:hAnsi="Arial" w:hint="default"/>
      </w:rPr>
    </w:lvl>
    <w:lvl w:ilvl="2" w:tplc="DAE8ABFE">
      <w:start w:val="1"/>
      <w:numFmt w:val="bullet"/>
      <w:lvlText w:val="•"/>
      <w:lvlJc w:val="left"/>
      <w:pPr>
        <w:tabs>
          <w:tab w:val="num" w:pos="2160"/>
        </w:tabs>
        <w:ind w:left="2160" w:hanging="360"/>
      </w:pPr>
      <w:rPr>
        <w:rFonts w:ascii="Arial" w:hAnsi="Arial" w:hint="default"/>
      </w:rPr>
    </w:lvl>
    <w:lvl w:ilvl="3" w:tplc="A65E0CD4">
      <w:numFmt w:val="bullet"/>
      <w:lvlText w:val="•"/>
      <w:lvlJc w:val="left"/>
      <w:pPr>
        <w:tabs>
          <w:tab w:val="num" w:pos="2880"/>
        </w:tabs>
        <w:ind w:left="2880" w:hanging="360"/>
      </w:pPr>
      <w:rPr>
        <w:rFonts w:ascii="Arial" w:hAnsi="Arial" w:hint="default"/>
      </w:rPr>
    </w:lvl>
    <w:lvl w:ilvl="4" w:tplc="8F24CA08">
      <w:numFmt w:val="bullet"/>
      <w:lvlText w:val="•"/>
      <w:lvlJc w:val="left"/>
      <w:pPr>
        <w:tabs>
          <w:tab w:val="num" w:pos="3600"/>
        </w:tabs>
        <w:ind w:left="3600" w:hanging="360"/>
      </w:pPr>
      <w:rPr>
        <w:rFonts w:ascii="Arial" w:hAnsi="Arial" w:hint="default"/>
      </w:rPr>
    </w:lvl>
    <w:lvl w:ilvl="5" w:tplc="238AB99E">
      <w:numFmt w:val="bullet"/>
      <w:lvlText w:val="•"/>
      <w:lvlJc w:val="left"/>
      <w:pPr>
        <w:tabs>
          <w:tab w:val="num" w:pos="4320"/>
        </w:tabs>
        <w:ind w:left="4320" w:hanging="360"/>
      </w:pPr>
      <w:rPr>
        <w:rFonts w:ascii="Arial" w:hAnsi="Arial" w:hint="default"/>
      </w:rPr>
    </w:lvl>
    <w:lvl w:ilvl="6" w:tplc="9AF29E76">
      <w:numFmt w:val="bullet"/>
      <w:lvlText w:val="•"/>
      <w:lvlJc w:val="left"/>
      <w:pPr>
        <w:tabs>
          <w:tab w:val="num" w:pos="5040"/>
        </w:tabs>
        <w:ind w:left="5040" w:hanging="360"/>
      </w:pPr>
      <w:rPr>
        <w:rFonts w:ascii="Arial" w:hAnsi="Arial" w:hint="default"/>
      </w:rPr>
    </w:lvl>
    <w:lvl w:ilvl="7" w:tplc="9A4E349A" w:tentative="1">
      <w:start w:val="1"/>
      <w:numFmt w:val="bullet"/>
      <w:lvlText w:val="•"/>
      <w:lvlJc w:val="left"/>
      <w:pPr>
        <w:tabs>
          <w:tab w:val="num" w:pos="5760"/>
        </w:tabs>
        <w:ind w:left="5760" w:hanging="360"/>
      </w:pPr>
      <w:rPr>
        <w:rFonts w:ascii="Arial" w:hAnsi="Arial" w:hint="default"/>
      </w:rPr>
    </w:lvl>
    <w:lvl w:ilvl="8" w:tplc="459CC5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9" w15:restartNumberingAfterBreak="0">
    <w:nsid w:val="778B6F06"/>
    <w:multiLevelType w:val="hybridMultilevel"/>
    <w:tmpl w:val="362CA3E2"/>
    <w:lvl w:ilvl="0" w:tplc="9A227C30">
      <w:start w:val="1"/>
      <w:numFmt w:val="bullet"/>
      <w:lvlText w:val="•"/>
      <w:lvlJc w:val="left"/>
      <w:pPr>
        <w:tabs>
          <w:tab w:val="num" w:pos="720"/>
        </w:tabs>
        <w:ind w:left="720" w:hanging="360"/>
      </w:pPr>
      <w:rPr>
        <w:rFonts w:ascii="Arial" w:hAnsi="Arial" w:hint="default"/>
      </w:rPr>
    </w:lvl>
    <w:lvl w:ilvl="1" w:tplc="CCC8B5C6" w:tentative="1">
      <w:start w:val="1"/>
      <w:numFmt w:val="bullet"/>
      <w:lvlText w:val="•"/>
      <w:lvlJc w:val="left"/>
      <w:pPr>
        <w:tabs>
          <w:tab w:val="num" w:pos="1440"/>
        </w:tabs>
        <w:ind w:left="1440" w:hanging="360"/>
      </w:pPr>
      <w:rPr>
        <w:rFonts w:ascii="Arial" w:hAnsi="Arial" w:hint="default"/>
      </w:rPr>
    </w:lvl>
    <w:lvl w:ilvl="2" w:tplc="18DC21BC" w:tentative="1">
      <w:start w:val="1"/>
      <w:numFmt w:val="bullet"/>
      <w:lvlText w:val="•"/>
      <w:lvlJc w:val="left"/>
      <w:pPr>
        <w:tabs>
          <w:tab w:val="num" w:pos="2160"/>
        </w:tabs>
        <w:ind w:left="2160" w:hanging="360"/>
      </w:pPr>
      <w:rPr>
        <w:rFonts w:ascii="Arial" w:hAnsi="Arial" w:hint="default"/>
      </w:rPr>
    </w:lvl>
    <w:lvl w:ilvl="3" w:tplc="A6FCB86E">
      <w:start w:val="1"/>
      <w:numFmt w:val="bullet"/>
      <w:lvlText w:val="•"/>
      <w:lvlJc w:val="left"/>
      <w:pPr>
        <w:tabs>
          <w:tab w:val="num" w:pos="2880"/>
        </w:tabs>
        <w:ind w:left="2880" w:hanging="360"/>
      </w:pPr>
      <w:rPr>
        <w:rFonts w:ascii="Arial" w:hAnsi="Arial" w:hint="default"/>
      </w:rPr>
    </w:lvl>
    <w:lvl w:ilvl="4" w:tplc="09149064">
      <w:numFmt w:val="bullet"/>
      <w:lvlText w:val="•"/>
      <w:lvlJc w:val="left"/>
      <w:pPr>
        <w:tabs>
          <w:tab w:val="num" w:pos="3600"/>
        </w:tabs>
        <w:ind w:left="3600" w:hanging="360"/>
      </w:pPr>
      <w:rPr>
        <w:rFonts w:ascii="Arial" w:hAnsi="Arial" w:hint="default"/>
      </w:rPr>
    </w:lvl>
    <w:lvl w:ilvl="5" w:tplc="F64E9E9A">
      <w:numFmt w:val="bullet"/>
      <w:lvlText w:val="•"/>
      <w:lvlJc w:val="left"/>
      <w:pPr>
        <w:tabs>
          <w:tab w:val="num" w:pos="4320"/>
        </w:tabs>
        <w:ind w:left="4320" w:hanging="360"/>
      </w:pPr>
      <w:rPr>
        <w:rFonts w:ascii="Arial" w:hAnsi="Arial" w:hint="default"/>
      </w:rPr>
    </w:lvl>
    <w:lvl w:ilvl="6" w:tplc="FC8657B8" w:tentative="1">
      <w:start w:val="1"/>
      <w:numFmt w:val="bullet"/>
      <w:lvlText w:val="•"/>
      <w:lvlJc w:val="left"/>
      <w:pPr>
        <w:tabs>
          <w:tab w:val="num" w:pos="5040"/>
        </w:tabs>
        <w:ind w:left="5040" w:hanging="360"/>
      </w:pPr>
      <w:rPr>
        <w:rFonts w:ascii="Arial" w:hAnsi="Arial" w:hint="default"/>
      </w:rPr>
    </w:lvl>
    <w:lvl w:ilvl="7" w:tplc="AC6050FE" w:tentative="1">
      <w:start w:val="1"/>
      <w:numFmt w:val="bullet"/>
      <w:lvlText w:val="•"/>
      <w:lvlJc w:val="left"/>
      <w:pPr>
        <w:tabs>
          <w:tab w:val="num" w:pos="5760"/>
        </w:tabs>
        <w:ind w:left="5760" w:hanging="360"/>
      </w:pPr>
      <w:rPr>
        <w:rFonts w:ascii="Arial" w:hAnsi="Arial" w:hint="default"/>
      </w:rPr>
    </w:lvl>
    <w:lvl w:ilvl="8" w:tplc="A7B418C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8"/>
  </w:num>
  <w:num w:numId="4">
    <w:abstractNumId w:val="7"/>
  </w:num>
  <w:num w:numId="5">
    <w:abstractNumId w:val="2"/>
  </w:num>
  <w:num w:numId="6">
    <w:abstractNumId w:val="1"/>
  </w:num>
  <w:num w:numId="7">
    <w:abstractNumId w:val="3"/>
  </w:num>
  <w:num w:numId="8">
    <w:abstractNumId w:val="9"/>
  </w:num>
  <w:num w:numId="9">
    <w:abstractNumId w:val="4"/>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0108"/>
    <w:rsid w:val="00012E82"/>
    <w:rsid w:val="00014A92"/>
    <w:rsid w:val="00015DC0"/>
    <w:rsid w:val="00016385"/>
    <w:rsid w:val="00017087"/>
    <w:rsid w:val="0002149B"/>
    <w:rsid w:val="00023073"/>
    <w:rsid w:val="000251DA"/>
    <w:rsid w:val="0002708E"/>
    <w:rsid w:val="000341EE"/>
    <w:rsid w:val="00036224"/>
    <w:rsid w:val="000367E9"/>
    <w:rsid w:val="000407C1"/>
    <w:rsid w:val="0004287F"/>
    <w:rsid w:val="00042CBA"/>
    <w:rsid w:val="00045FE1"/>
    <w:rsid w:val="0004730A"/>
    <w:rsid w:val="0005653A"/>
    <w:rsid w:val="000566FD"/>
    <w:rsid w:val="00057513"/>
    <w:rsid w:val="00060E5B"/>
    <w:rsid w:val="000619E5"/>
    <w:rsid w:val="000619F6"/>
    <w:rsid w:val="00062202"/>
    <w:rsid w:val="000644DC"/>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2655"/>
    <w:rsid w:val="00093C51"/>
    <w:rsid w:val="00094FD4"/>
    <w:rsid w:val="00097396"/>
    <w:rsid w:val="000A103E"/>
    <w:rsid w:val="000A24DA"/>
    <w:rsid w:val="000A4382"/>
    <w:rsid w:val="000A46B2"/>
    <w:rsid w:val="000A7029"/>
    <w:rsid w:val="000B0426"/>
    <w:rsid w:val="000B19D7"/>
    <w:rsid w:val="000B1DD9"/>
    <w:rsid w:val="000B3C57"/>
    <w:rsid w:val="000B510D"/>
    <w:rsid w:val="000B5D16"/>
    <w:rsid w:val="000B7356"/>
    <w:rsid w:val="000B7AD5"/>
    <w:rsid w:val="000B7B3D"/>
    <w:rsid w:val="000C0B8C"/>
    <w:rsid w:val="000C4511"/>
    <w:rsid w:val="000C4708"/>
    <w:rsid w:val="000C5F69"/>
    <w:rsid w:val="000C67C7"/>
    <w:rsid w:val="000C6FE4"/>
    <w:rsid w:val="000D54F4"/>
    <w:rsid w:val="000E14B9"/>
    <w:rsid w:val="000E19EA"/>
    <w:rsid w:val="000E4CF3"/>
    <w:rsid w:val="000E59D4"/>
    <w:rsid w:val="000E6D11"/>
    <w:rsid w:val="000E77DF"/>
    <w:rsid w:val="000F110B"/>
    <w:rsid w:val="000F19C5"/>
    <w:rsid w:val="000F35F4"/>
    <w:rsid w:val="000F37CE"/>
    <w:rsid w:val="000F438F"/>
    <w:rsid w:val="00101A11"/>
    <w:rsid w:val="00103A31"/>
    <w:rsid w:val="00104068"/>
    <w:rsid w:val="001047E8"/>
    <w:rsid w:val="00104D80"/>
    <w:rsid w:val="00105C7A"/>
    <w:rsid w:val="00105E5E"/>
    <w:rsid w:val="0010603D"/>
    <w:rsid w:val="0011098A"/>
    <w:rsid w:val="0011366E"/>
    <w:rsid w:val="001153EB"/>
    <w:rsid w:val="001161AE"/>
    <w:rsid w:val="001161C6"/>
    <w:rsid w:val="0011669F"/>
    <w:rsid w:val="001171AC"/>
    <w:rsid w:val="0012023E"/>
    <w:rsid w:val="001240C6"/>
    <w:rsid w:val="00125049"/>
    <w:rsid w:val="00125CC7"/>
    <w:rsid w:val="00127454"/>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77BEF"/>
    <w:rsid w:val="00180498"/>
    <w:rsid w:val="001815D0"/>
    <w:rsid w:val="0018282C"/>
    <w:rsid w:val="00182E79"/>
    <w:rsid w:val="00183E6F"/>
    <w:rsid w:val="00184EFC"/>
    <w:rsid w:val="0018592C"/>
    <w:rsid w:val="00186BD7"/>
    <w:rsid w:val="00187530"/>
    <w:rsid w:val="00187B21"/>
    <w:rsid w:val="0019176C"/>
    <w:rsid w:val="00192D2A"/>
    <w:rsid w:val="00193F66"/>
    <w:rsid w:val="00195529"/>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D5672"/>
    <w:rsid w:val="001E26A6"/>
    <w:rsid w:val="001E6D0F"/>
    <w:rsid w:val="001F31EA"/>
    <w:rsid w:val="001F3A55"/>
    <w:rsid w:val="001F50C1"/>
    <w:rsid w:val="001F5E88"/>
    <w:rsid w:val="001F72A1"/>
    <w:rsid w:val="001F76F3"/>
    <w:rsid w:val="001F7FC0"/>
    <w:rsid w:val="002007C3"/>
    <w:rsid w:val="0020127A"/>
    <w:rsid w:val="0020191E"/>
    <w:rsid w:val="002032BA"/>
    <w:rsid w:val="00210F88"/>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56B8"/>
    <w:rsid w:val="00266651"/>
    <w:rsid w:val="00266DB0"/>
    <w:rsid w:val="0027192E"/>
    <w:rsid w:val="002722FF"/>
    <w:rsid w:val="0027551A"/>
    <w:rsid w:val="002766F5"/>
    <w:rsid w:val="002815DC"/>
    <w:rsid w:val="00283BE4"/>
    <w:rsid w:val="002844F7"/>
    <w:rsid w:val="00284716"/>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B611A"/>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E6F68"/>
    <w:rsid w:val="002F0B41"/>
    <w:rsid w:val="002F0DBD"/>
    <w:rsid w:val="002F405C"/>
    <w:rsid w:val="002F7B1C"/>
    <w:rsid w:val="002F7DB5"/>
    <w:rsid w:val="00301D03"/>
    <w:rsid w:val="00303CE7"/>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71366"/>
    <w:rsid w:val="00372094"/>
    <w:rsid w:val="003721EE"/>
    <w:rsid w:val="00373018"/>
    <w:rsid w:val="00374E37"/>
    <w:rsid w:val="00380540"/>
    <w:rsid w:val="00383776"/>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2F86"/>
    <w:rsid w:val="003A53A5"/>
    <w:rsid w:val="003A61AF"/>
    <w:rsid w:val="003A6F2F"/>
    <w:rsid w:val="003B154C"/>
    <w:rsid w:val="003B2CD3"/>
    <w:rsid w:val="003B3364"/>
    <w:rsid w:val="003B3603"/>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119"/>
    <w:rsid w:val="003F536F"/>
    <w:rsid w:val="003F5402"/>
    <w:rsid w:val="003F5760"/>
    <w:rsid w:val="004023F9"/>
    <w:rsid w:val="00403481"/>
    <w:rsid w:val="00406CDB"/>
    <w:rsid w:val="00410BEE"/>
    <w:rsid w:val="004115AB"/>
    <w:rsid w:val="004160E4"/>
    <w:rsid w:val="00416125"/>
    <w:rsid w:val="00417329"/>
    <w:rsid w:val="00417722"/>
    <w:rsid w:val="004231DF"/>
    <w:rsid w:val="004234FC"/>
    <w:rsid w:val="004239D2"/>
    <w:rsid w:val="00423CA6"/>
    <w:rsid w:val="004253B9"/>
    <w:rsid w:val="004278CF"/>
    <w:rsid w:val="00432519"/>
    <w:rsid w:val="004325BC"/>
    <w:rsid w:val="00432F07"/>
    <w:rsid w:val="00433772"/>
    <w:rsid w:val="004347B6"/>
    <w:rsid w:val="00434A86"/>
    <w:rsid w:val="00441B41"/>
    <w:rsid w:val="004429C7"/>
    <w:rsid w:val="0044428F"/>
    <w:rsid w:val="00445DA4"/>
    <w:rsid w:val="00445EF6"/>
    <w:rsid w:val="00451058"/>
    <w:rsid w:val="00452383"/>
    <w:rsid w:val="00452742"/>
    <w:rsid w:val="00452F4C"/>
    <w:rsid w:val="004545E3"/>
    <w:rsid w:val="004545FC"/>
    <w:rsid w:val="00455FA1"/>
    <w:rsid w:val="0046111C"/>
    <w:rsid w:val="0046405C"/>
    <w:rsid w:val="004642F5"/>
    <w:rsid w:val="00470D89"/>
    <w:rsid w:val="004715FF"/>
    <w:rsid w:val="00471DCC"/>
    <w:rsid w:val="00471F3B"/>
    <w:rsid w:val="004730E5"/>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C2E51"/>
    <w:rsid w:val="004C5902"/>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575"/>
    <w:rsid w:val="004F3DA2"/>
    <w:rsid w:val="004F4436"/>
    <w:rsid w:val="004F4F8D"/>
    <w:rsid w:val="004F711C"/>
    <w:rsid w:val="004F7484"/>
    <w:rsid w:val="00501D9A"/>
    <w:rsid w:val="00502409"/>
    <w:rsid w:val="005025FC"/>
    <w:rsid w:val="005034B2"/>
    <w:rsid w:val="00506444"/>
    <w:rsid w:val="00506F0F"/>
    <w:rsid w:val="005108BE"/>
    <w:rsid w:val="0051199A"/>
    <w:rsid w:val="00511F78"/>
    <w:rsid w:val="00516F36"/>
    <w:rsid w:val="00520510"/>
    <w:rsid w:val="0052148D"/>
    <w:rsid w:val="005223B7"/>
    <w:rsid w:val="00524C0D"/>
    <w:rsid w:val="00525800"/>
    <w:rsid w:val="00526235"/>
    <w:rsid w:val="005303F1"/>
    <w:rsid w:val="00530453"/>
    <w:rsid w:val="00533753"/>
    <w:rsid w:val="00534CBB"/>
    <w:rsid w:val="0053571C"/>
    <w:rsid w:val="00536B67"/>
    <w:rsid w:val="005410A6"/>
    <w:rsid w:val="005437F0"/>
    <w:rsid w:val="00543E15"/>
    <w:rsid w:val="00544D0B"/>
    <w:rsid w:val="00547687"/>
    <w:rsid w:val="00551033"/>
    <w:rsid w:val="00552CDB"/>
    <w:rsid w:val="00552F06"/>
    <w:rsid w:val="00553E94"/>
    <w:rsid w:val="0055588E"/>
    <w:rsid w:val="00556798"/>
    <w:rsid w:val="005577B3"/>
    <w:rsid w:val="00560710"/>
    <w:rsid w:val="0056241D"/>
    <w:rsid w:val="005626E2"/>
    <w:rsid w:val="00563E32"/>
    <w:rsid w:val="00566E58"/>
    <w:rsid w:val="00571273"/>
    <w:rsid w:val="00572692"/>
    <w:rsid w:val="00572E24"/>
    <w:rsid w:val="00581304"/>
    <w:rsid w:val="0058242E"/>
    <w:rsid w:val="00583913"/>
    <w:rsid w:val="00584B89"/>
    <w:rsid w:val="00585A0E"/>
    <w:rsid w:val="005903E5"/>
    <w:rsid w:val="00591CAA"/>
    <w:rsid w:val="0059259E"/>
    <w:rsid w:val="005943EF"/>
    <w:rsid w:val="00594420"/>
    <w:rsid w:val="005972F9"/>
    <w:rsid w:val="005977A3"/>
    <w:rsid w:val="005A1B44"/>
    <w:rsid w:val="005A2406"/>
    <w:rsid w:val="005A25CA"/>
    <w:rsid w:val="005A7E3A"/>
    <w:rsid w:val="005B070E"/>
    <w:rsid w:val="005B15CB"/>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42FE"/>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2EAA"/>
    <w:rsid w:val="006641A8"/>
    <w:rsid w:val="00664733"/>
    <w:rsid w:val="006757B1"/>
    <w:rsid w:val="006806A7"/>
    <w:rsid w:val="00681A45"/>
    <w:rsid w:val="006826FC"/>
    <w:rsid w:val="00684058"/>
    <w:rsid w:val="00684E93"/>
    <w:rsid w:val="006856D8"/>
    <w:rsid w:val="0069095B"/>
    <w:rsid w:val="00692C8F"/>
    <w:rsid w:val="00695475"/>
    <w:rsid w:val="006A04DE"/>
    <w:rsid w:val="006A1A93"/>
    <w:rsid w:val="006A202D"/>
    <w:rsid w:val="006A2928"/>
    <w:rsid w:val="006A6547"/>
    <w:rsid w:val="006B25C8"/>
    <w:rsid w:val="006B418F"/>
    <w:rsid w:val="006B4BCB"/>
    <w:rsid w:val="006B5792"/>
    <w:rsid w:val="006B7513"/>
    <w:rsid w:val="006C00F6"/>
    <w:rsid w:val="006C3078"/>
    <w:rsid w:val="006C4B01"/>
    <w:rsid w:val="006C58C9"/>
    <w:rsid w:val="006C6731"/>
    <w:rsid w:val="006D09A2"/>
    <w:rsid w:val="006D0C7F"/>
    <w:rsid w:val="006D20C3"/>
    <w:rsid w:val="006D25EF"/>
    <w:rsid w:val="006D3F5E"/>
    <w:rsid w:val="006D5456"/>
    <w:rsid w:val="006E24E8"/>
    <w:rsid w:val="006E2748"/>
    <w:rsid w:val="006E44C7"/>
    <w:rsid w:val="006E70D1"/>
    <w:rsid w:val="006F18D4"/>
    <w:rsid w:val="006F191B"/>
    <w:rsid w:val="006F1A7D"/>
    <w:rsid w:val="006F1C96"/>
    <w:rsid w:val="006F1F54"/>
    <w:rsid w:val="006F68BB"/>
    <w:rsid w:val="00700580"/>
    <w:rsid w:val="00700798"/>
    <w:rsid w:val="00700A99"/>
    <w:rsid w:val="0070262B"/>
    <w:rsid w:val="007026B5"/>
    <w:rsid w:val="007027D9"/>
    <w:rsid w:val="00703C46"/>
    <w:rsid w:val="007041C0"/>
    <w:rsid w:val="00704334"/>
    <w:rsid w:val="007135FE"/>
    <w:rsid w:val="00715031"/>
    <w:rsid w:val="00716E44"/>
    <w:rsid w:val="00717D1A"/>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34E6"/>
    <w:rsid w:val="0075514C"/>
    <w:rsid w:val="00756C15"/>
    <w:rsid w:val="00760741"/>
    <w:rsid w:val="00760C32"/>
    <w:rsid w:val="00762F93"/>
    <w:rsid w:val="00765C99"/>
    <w:rsid w:val="007661E6"/>
    <w:rsid w:val="007707B1"/>
    <w:rsid w:val="00770EB5"/>
    <w:rsid w:val="00771CF2"/>
    <w:rsid w:val="00776104"/>
    <w:rsid w:val="00777010"/>
    <w:rsid w:val="007776CC"/>
    <w:rsid w:val="00777A65"/>
    <w:rsid w:val="007819BD"/>
    <w:rsid w:val="00784DA6"/>
    <w:rsid w:val="007865DC"/>
    <w:rsid w:val="00790C96"/>
    <w:rsid w:val="007943BC"/>
    <w:rsid w:val="00796751"/>
    <w:rsid w:val="00796D8F"/>
    <w:rsid w:val="007A1C49"/>
    <w:rsid w:val="007A1DB7"/>
    <w:rsid w:val="007A24B9"/>
    <w:rsid w:val="007A3695"/>
    <w:rsid w:val="007A477F"/>
    <w:rsid w:val="007A47EB"/>
    <w:rsid w:val="007A5329"/>
    <w:rsid w:val="007A5E1D"/>
    <w:rsid w:val="007A61A4"/>
    <w:rsid w:val="007A6276"/>
    <w:rsid w:val="007A6E87"/>
    <w:rsid w:val="007B0751"/>
    <w:rsid w:val="007B22B8"/>
    <w:rsid w:val="007B397A"/>
    <w:rsid w:val="007B487F"/>
    <w:rsid w:val="007B4EB1"/>
    <w:rsid w:val="007C42AB"/>
    <w:rsid w:val="007C566F"/>
    <w:rsid w:val="007C7CA0"/>
    <w:rsid w:val="007D09B2"/>
    <w:rsid w:val="007D1B7C"/>
    <w:rsid w:val="007D293F"/>
    <w:rsid w:val="007D4444"/>
    <w:rsid w:val="007D5056"/>
    <w:rsid w:val="007D615C"/>
    <w:rsid w:val="007E176D"/>
    <w:rsid w:val="007E3B2E"/>
    <w:rsid w:val="007E4CBC"/>
    <w:rsid w:val="007E6CC6"/>
    <w:rsid w:val="007F0572"/>
    <w:rsid w:val="007F43BC"/>
    <w:rsid w:val="007F4D40"/>
    <w:rsid w:val="007F61F9"/>
    <w:rsid w:val="007F67D1"/>
    <w:rsid w:val="00801BDC"/>
    <w:rsid w:val="00803314"/>
    <w:rsid w:val="008110E9"/>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7363"/>
    <w:rsid w:val="00837A85"/>
    <w:rsid w:val="0084344A"/>
    <w:rsid w:val="008446E5"/>
    <w:rsid w:val="00845A7D"/>
    <w:rsid w:val="00847B0B"/>
    <w:rsid w:val="00850630"/>
    <w:rsid w:val="00853E27"/>
    <w:rsid w:val="008549E8"/>
    <w:rsid w:val="0085512E"/>
    <w:rsid w:val="00860540"/>
    <w:rsid w:val="00860994"/>
    <w:rsid w:val="00862981"/>
    <w:rsid w:val="008632D5"/>
    <w:rsid w:val="008653A7"/>
    <w:rsid w:val="00865D77"/>
    <w:rsid w:val="0087011A"/>
    <w:rsid w:val="008708EB"/>
    <w:rsid w:val="00871275"/>
    <w:rsid w:val="00871C99"/>
    <w:rsid w:val="00872617"/>
    <w:rsid w:val="0087410F"/>
    <w:rsid w:val="00874476"/>
    <w:rsid w:val="00874CFA"/>
    <w:rsid w:val="0087526C"/>
    <w:rsid w:val="008818FD"/>
    <w:rsid w:val="00883136"/>
    <w:rsid w:val="0088386C"/>
    <w:rsid w:val="00884C4A"/>
    <w:rsid w:val="00884F9F"/>
    <w:rsid w:val="0088565F"/>
    <w:rsid w:val="008857DE"/>
    <w:rsid w:val="00885993"/>
    <w:rsid w:val="008863A0"/>
    <w:rsid w:val="00886DC5"/>
    <w:rsid w:val="00887394"/>
    <w:rsid w:val="008901AF"/>
    <w:rsid w:val="0089129E"/>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1D90"/>
    <w:rsid w:val="008E249B"/>
    <w:rsid w:val="008E425A"/>
    <w:rsid w:val="008E471D"/>
    <w:rsid w:val="008E5D01"/>
    <w:rsid w:val="008F238B"/>
    <w:rsid w:val="008F43D8"/>
    <w:rsid w:val="008F4BE8"/>
    <w:rsid w:val="008F517B"/>
    <w:rsid w:val="008F6406"/>
    <w:rsid w:val="00900AAD"/>
    <w:rsid w:val="00910027"/>
    <w:rsid w:val="0091019A"/>
    <w:rsid w:val="00910BA6"/>
    <w:rsid w:val="009139A1"/>
    <w:rsid w:val="009157F5"/>
    <w:rsid w:val="009158AF"/>
    <w:rsid w:val="00915B96"/>
    <w:rsid w:val="00915D1A"/>
    <w:rsid w:val="00915FD4"/>
    <w:rsid w:val="00916F24"/>
    <w:rsid w:val="009173DC"/>
    <w:rsid w:val="00920998"/>
    <w:rsid w:val="0092173C"/>
    <w:rsid w:val="00924AD6"/>
    <w:rsid w:val="009265E3"/>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0BBD"/>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2E86"/>
    <w:rsid w:val="009C3257"/>
    <w:rsid w:val="009C3AC0"/>
    <w:rsid w:val="009C3D8F"/>
    <w:rsid w:val="009C455F"/>
    <w:rsid w:val="009C6250"/>
    <w:rsid w:val="009D2ABB"/>
    <w:rsid w:val="009D40B5"/>
    <w:rsid w:val="009D685A"/>
    <w:rsid w:val="009D69F0"/>
    <w:rsid w:val="009D7647"/>
    <w:rsid w:val="009E1924"/>
    <w:rsid w:val="009E27E8"/>
    <w:rsid w:val="009E5710"/>
    <w:rsid w:val="009E58BA"/>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69CC"/>
    <w:rsid w:val="00A77432"/>
    <w:rsid w:val="00A809E5"/>
    <w:rsid w:val="00A80E5A"/>
    <w:rsid w:val="00A81C39"/>
    <w:rsid w:val="00A827DC"/>
    <w:rsid w:val="00A83521"/>
    <w:rsid w:val="00A849F4"/>
    <w:rsid w:val="00A85FAB"/>
    <w:rsid w:val="00A8641F"/>
    <w:rsid w:val="00A9504A"/>
    <w:rsid w:val="00A96C63"/>
    <w:rsid w:val="00A96CD1"/>
    <w:rsid w:val="00AA202E"/>
    <w:rsid w:val="00AA3A6A"/>
    <w:rsid w:val="00AA43B5"/>
    <w:rsid w:val="00AA5824"/>
    <w:rsid w:val="00AA5D62"/>
    <w:rsid w:val="00AB2325"/>
    <w:rsid w:val="00AB39D7"/>
    <w:rsid w:val="00AB5CEF"/>
    <w:rsid w:val="00AB6FC7"/>
    <w:rsid w:val="00AC1EFF"/>
    <w:rsid w:val="00AC36E5"/>
    <w:rsid w:val="00AC3BF6"/>
    <w:rsid w:val="00AC53FE"/>
    <w:rsid w:val="00AD1310"/>
    <w:rsid w:val="00AD30E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5CDC"/>
    <w:rsid w:val="00B036F9"/>
    <w:rsid w:val="00B0401C"/>
    <w:rsid w:val="00B0719B"/>
    <w:rsid w:val="00B11A06"/>
    <w:rsid w:val="00B11F1B"/>
    <w:rsid w:val="00B122DF"/>
    <w:rsid w:val="00B124F9"/>
    <w:rsid w:val="00B17EE2"/>
    <w:rsid w:val="00B22BE4"/>
    <w:rsid w:val="00B239E3"/>
    <w:rsid w:val="00B24AD0"/>
    <w:rsid w:val="00B2596F"/>
    <w:rsid w:val="00B25BE6"/>
    <w:rsid w:val="00B34922"/>
    <w:rsid w:val="00B36DD8"/>
    <w:rsid w:val="00B41464"/>
    <w:rsid w:val="00B41594"/>
    <w:rsid w:val="00B421E2"/>
    <w:rsid w:val="00B42343"/>
    <w:rsid w:val="00B46D33"/>
    <w:rsid w:val="00B477E6"/>
    <w:rsid w:val="00B50FCA"/>
    <w:rsid w:val="00B5315C"/>
    <w:rsid w:val="00B54779"/>
    <w:rsid w:val="00B54A6E"/>
    <w:rsid w:val="00B5573A"/>
    <w:rsid w:val="00B56804"/>
    <w:rsid w:val="00B56C3A"/>
    <w:rsid w:val="00B56CF0"/>
    <w:rsid w:val="00B57876"/>
    <w:rsid w:val="00B61224"/>
    <w:rsid w:val="00B613FE"/>
    <w:rsid w:val="00B616FD"/>
    <w:rsid w:val="00B6653B"/>
    <w:rsid w:val="00B66B8D"/>
    <w:rsid w:val="00B66DE9"/>
    <w:rsid w:val="00B6726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968C1"/>
    <w:rsid w:val="00BA306D"/>
    <w:rsid w:val="00BA3EC9"/>
    <w:rsid w:val="00BA4492"/>
    <w:rsid w:val="00BA5751"/>
    <w:rsid w:val="00BA75A8"/>
    <w:rsid w:val="00BB039D"/>
    <w:rsid w:val="00BB1DEF"/>
    <w:rsid w:val="00BB2260"/>
    <w:rsid w:val="00BB4F6D"/>
    <w:rsid w:val="00BB5BB3"/>
    <w:rsid w:val="00BB6667"/>
    <w:rsid w:val="00BB6AF8"/>
    <w:rsid w:val="00BC06BB"/>
    <w:rsid w:val="00BC1BD3"/>
    <w:rsid w:val="00BC51C1"/>
    <w:rsid w:val="00BC6C47"/>
    <w:rsid w:val="00BC7127"/>
    <w:rsid w:val="00BD3DD9"/>
    <w:rsid w:val="00BD47F0"/>
    <w:rsid w:val="00BD5426"/>
    <w:rsid w:val="00BE0F4F"/>
    <w:rsid w:val="00BE12D3"/>
    <w:rsid w:val="00BE1648"/>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36FE"/>
    <w:rsid w:val="00C05B1B"/>
    <w:rsid w:val="00C06369"/>
    <w:rsid w:val="00C072BF"/>
    <w:rsid w:val="00C07DAA"/>
    <w:rsid w:val="00C11AF6"/>
    <w:rsid w:val="00C13E74"/>
    <w:rsid w:val="00C1584C"/>
    <w:rsid w:val="00C17C71"/>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62F"/>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44A5"/>
    <w:rsid w:val="00CA509B"/>
    <w:rsid w:val="00CB3F97"/>
    <w:rsid w:val="00CB5A2F"/>
    <w:rsid w:val="00CB5DC3"/>
    <w:rsid w:val="00CC2A90"/>
    <w:rsid w:val="00CC3139"/>
    <w:rsid w:val="00CC5500"/>
    <w:rsid w:val="00CC5F4F"/>
    <w:rsid w:val="00CC7DED"/>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56A6"/>
    <w:rsid w:val="00D2632E"/>
    <w:rsid w:val="00D30348"/>
    <w:rsid w:val="00D307B1"/>
    <w:rsid w:val="00D31535"/>
    <w:rsid w:val="00D3161E"/>
    <w:rsid w:val="00D33FE0"/>
    <w:rsid w:val="00D34667"/>
    <w:rsid w:val="00D34B1D"/>
    <w:rsid w:val="00D36212"/>
    <w:rsid w:val="00D37C31"/>
    <w:rsid w:val="00D41273"/>
    <w:rsid w:val="00D42489"/>
    <w:rsid w:val="00D42783"/>
    <w:rsid w:val="00D42A48"/>
    <w:rsid w:val="00D43ECA"/>
    <w:rsid w:val="00D44F35"/>
    <w:rsid w:val="00D4687D"/>
    <w:rsid w:val="00D46D47"/>
    <w:rsid w:val="00D523C3"/>
    <w:rsid w:val="00D537F7"/>
    <w:rsid w:val="00D54B28"/>
    <w:rsid w:val="00D62D29"/>
    <w:rsid w:val="00D66551"/>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1E08"/>
    <w:rsid w:val="00DD30BC"/>
    <w:rsid w:val="00DD3177"/>
    <w:rsid w:val="00DD6D3F"/>
    <w:rsid w:val="00DE1D21"/>
    <w:rsid w:val="00DE4394"/>
    <w:rsid w:val="00DE45A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49E3"/>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6B7C"/>
    <w:rsid w:val="00E671EB"/>
    <w:rsid w:val="00E74EA6"/>
    <w:rsid w:val="00E75383"/>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3A5A"/>
    <w:rsid w:val="00EA5154"/>
    <w:rsid w:val="00EA583B"/>
    <w:rsid w:val="00EA5D92"/>
    <w:rsid w:val="00EA658A"/>
    <w:rsid w:val="00EA6ED9"/>
    <w:rsid w:val="00EB21C8"/>
    <w:rsid w:val="00EB2C99"/>
    <w:rsid w:val="00EB375B"/>
    <w:rsid w:val="00EB455D"/>
    <w:rsid w:val="00EB59E9"/>
    <w:rsid w:val="00EB621B"/>
    <w:rsid w:val="00EB655E"/>
    <w:rsid w:val="00EC00F9"/>
    <w:rsid w:val="00EC18B6"/>
    <w:rsid w:val="00EC2BFC"/>
    <w:rsid w:val="00EC3733"/>
    <w:rsid w:val="00EC6769"/>
    <w:rsid w:val="00ED052B"/>
    <w:rsid w:val="00ED1B0D"/>
    <w:rsid w:val="00ED31E2"/>
    <w:rsid w:val="00ED3A6B"/>
    <w:rsid w:val="00EE1FA1"/>
    <w:rsid w:val="00EE39C1"/>
    <w:rsid w:val="00EE4B9F"/>
    <w:rsid w:val="00EE549A"/>
    <w:rsid w:val="00EE6570"/>
    <w:rsid w:val="00EE7184"/>
    <w:rsid w:val="00EE76BA"/>
    <w:rsid w:val="00EF19E8"/>
    <w:rsid w:val="00EF5231"/>
    <w:rsid w:val="00EF5BC6"/>
    <w:rsid w:val="00EF6CBE"/>
    <w:rsid w:val="00F016B3"/>
    <w:rsid w:val="00F036D1"/>
    <w:rsid w:val="00F03DD5"/>
    <w:rsid w:val="00F058AF"/>
    <w:rsid w:val="00F13888"/>
    <w:rsid w:val="00F16589"/>
    <w:rsid w:val="00F1757D"/>
    <w:rsid w:val="00F17DF5"/>
    <w:rsid w:val="00F225EF"/>
    <w:rsid w:val="00F352FB"/>
    <w:rsid w:val="00F36313"/>
    <w:rsid w:val="00F43274"/>
    <w:rsid w:val="00F43A29"/>
    <w:rsid w:val="00F43C4A"/>
    <w:rsid w:val="00F45018"/>
    <w:rsid w:val="00F46CA2"/>
    <w:rsid w:val="00F507A0"/>
    <w:rsid w:val="00F55AE5"/>
    <w:rsid w:val="00F563C5"/>
    <w:rsid w:val="00F57074"/>
    <w:rsid w:val="00F57874"/>
    <w:rsid w:val="00F60A72"/>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103C"/>
    <w:rsid w:val="00FB3661"/>
    <w:rsid w:val="00FB5D41"/>
    <w:rsid w:val="00FB5E25"/>
    <w:rsid w:val="00FB6EE4"/>
    <w:rsid w:val="00FC4244"/>
    <w:rsid w:val="00FC67D2"/>
    <w:rsid w:val="00FD01D2"/>
    <w:rsid w:val="00FD1130"/>
    <w:rsid w:val="00FD2B23"/>
    <w:rsid w:val="00FD469B"/>
    <w:rsid w:val="00FD4B11"/>
    <w:rsid w:val="00FD4EA6"/>
    <w:rsid w:val="00FD601D"/>
    <w:rsid w:val="00FD68F4"/>
    <w:rsid w:val="00FE00B8"/>
    <w:rsid w:val="00FE2287"/>
    <w:rsid w:val="00FE575D"/>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681C109-2E61-42AB-8F26-65BFE1C7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link w:val="EQChar"/>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EQChar">
    <w:name w:val="EQ Char"/>
    <w:link w:val="EQ"/>
    <w:qFormat/>
    <w:locked/>
    <w:rsid w:val="00EC6769"/>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52451866">
      <w:bodyDiv w:val="1"/>
      <w:marLeft w:val="0"/>
      <w:marRight w:val="0"/>
      <w:marTop w:val="0"/>
      <w:marBottom w:val="0"/>
      <w:divBdr>
        <w:top w:val="none" w:sz="0" w:space="0" w:color="auto"/>
        <w:left w:val="none" w:sz="0" w:space="0" w:color="auto"/>
        <w:bottom w:val="none" w:sz="0" w:space="0" w:color="auto"/>
        <w:right w:val="none" w:sz="0" w:space="0" w:color="auto"/>
      </w:divBdr>
      <w:divsChild>
        <w:div w:id="333649340">
          <w:marLeft w:val="2606"/>
          <w:marRight w:val="0"/>
          <w:marTop w:val="0"/>
          <w:marBottom w:val="0"/>
          <w:divBdr>
            <w:top w:val="none" w:sz="0" w:space="0" w:color="auto"/>
            <w:left w:val="none" w:sz="0" w:space="0" w:color="auto"/>
            <w:bottom w:val="none" w:sz="0" w:space="0" w:color="auto"/>
            <w:right w:val="none" w:sz="0" w:space="0" w:color="auto"/>
          </w:divBdr>
        </w:div>
        <w:div w:id="74211703">
          <w:marLeft w:val="3326"/>
          <w:marRight w:val="0"/>
          <w:marTop w:val="0"/>
          <w:marBottom w:val="0"/>
          <w:divBdr>
            <w:top w:val="none" w:sz="0" w:space="0" w:color="auto"/>
            <w:left w:val="none" w:sz="0" w:space="0" w:color="auto"/>
            <w:bottom w:val="none" w:sz="0" w:space="0" w:color="auto"/>
            <w:right w:val="none" w:sz="0" w:space="0" w:color="auto"/>
          </w:divBdr>
        </w:div>
        <w:div w:id="1347636396">
          <w:marLeft w:val="4046"/>
          <w:marRight w:val="0"/>
          <w:marTop w:val="0"/>
          <w:marBottom w:val="0"/>
          <w:divBdr>
            <w:top w:val="none" w:sz="0" w:space="0" w:color="auto"/>
            <w:left w:val="none" w:sz="0" w:space="0" w:color="auto"/>
            <w:bottom w:val="none" w:sz="0" w:space="0" w:color="auto"/>
            <w:right w:val="none" w:sz="0" w:space="0" w:color="auto"/>
          </w:divBdr>
        </w:div>
        <w:div w:id="723648938">
          <w:marLeft w:val="3326"/>
          <w:marRight w:val="0"/>
          <w:marTop w:val="0"/>
          <w:marBottom w:val="0"/>
          <w:divBdr>
            <w:top w:val="none" w:sz="0" w:space="0" w:color="auto"/>
            <w:left w:val="none" w:sz="0" w:space="0" w:color="auto"/>
            <w:bottom w:val="none" w:sz="0" w:space="0" w:color="auto"/>
            <w:right w:val="none" w:sz="0" w:space="0" w:color="auto"/>
          </w:divBdr>
        </w:div>
        <w:div w:id="580410829">
          <w:marLeft w:val="4046"/>
          <w:marRight w:val="0"/>
          <w:marTop w:val="0"/>
          <w:marBottom w:val="0"/>
          <w:divBdr>
            <w:top w:val="none" w:sz="0" w:space="0" w:color="auto"/>
            <w:left w:val="none" w:sz="0" w:space="0" w:color="auto"/>
            <w:bottom w:val="none" w:sz="0" w:space="0" w:color="auto"/>
            <w:right w:val="none" w:sz="0" w:space="0" w:color="auto"/>
          </w:divBdr>
        </w:div>
        <w:div w:id="1240824286">
          <w:marLeft w:val="4046"/>
          <w:marRight w:val="0"/>
          <w:marTop w:val="0"/>
          <w:marBottom w:val="0"/>
          <w:divBdr>
            <w:top w:val="none" w:sz="0" w:space="0" w:color="auto"/>
            <w:left w:val="none" w:sz="0" w:space="0" w:color="auto"/>
            <w:bottom w:val="none" w:sz="0" w:space="0" w:color="auto"/>
            <w:right w:val="none" w:sz="0" w:space="0" w:color="auto"/>
          </w:divBdr>
        </w:div>
        <w:div w:id="1987734430">
          <w:marLeft w:val="2606"/>
          <w:marRight w:val="0"/>
          <w:marTop w:val="0"/>
          <w:marBottom w:val="0"/>
          <w:divBdr>
            <w:top w:val="none" w:sz="0" w:space="0" w:color="auto"/>
            <w:left w:val="none" w:sz="0" w:space="0" w:color="auto"/>
            <w:bottom w:val="none" w:sz="0" w:space="0" w:color="auto"/>
            <w:right w:val="none" w:sz="0" w:space="0" w:color="auto"/>
          </w:divBdr>
        </w:div>
        <w:div w:id="1221088894">
          <w:marLeft w:val="3326"/>
          <w:marRight w:val="0"/>
          <w:marTop w:val="0"/>
          <w:marBottom w:val="0"/>
          <w:divBdr>
            <w:top w:val="none" w:sz="0" w:space="0" w:color="auto"/>
            <w:left w:val="none" w:sz="0" w:space="0" w:color="auto"/>
            <w:bottom w:val="none" w:sz="0" w:space="0" w:color="auto"/>
            <w:right w:val="none" w:sz="0" w:space="0" w:color="auto"/>
          </w:divBdr>
        </w:div>
        <w:div w:id="753362972">
          <w:marLeft w:val="2606"/>
          <w:marRight w:val="0"/>
          <w:marTop w:val="0"/>
          <w:marBottom w:val="0"/>
          <w:divBdr>
            <w:top w:val="none" w:sz="0" w:space="0" w:color="auto"/>
            <w:left w:val="none" w:sz="0" w:space="0" w:color="auto"/>
            <w:bottom w:val="none" w:sz="0" w:space="0" w:color="auto"/>
            <w:right w:val="none" w:sz="0" w:space="0" w:color="auto"/>
          </w:divBdr>
        </w:div>
        <w:div w:id="1019548678">
          <w:marLeft w:val="3326"/>
          <w:marRight w:val="0"/>
          <w:marTop w:val="0"/>
          <w:marBottom w:val="0"/>
          <w:divBdr>
            <w:top w:val="none" w:sz="0" w:space="0" w:color="auto"/>
            <w:left w:val="none" w:sz="0" w:space="0" w:color="auto"/>
            <w:bottom w:val="none" w:sz="0" w:space="0" w:color="auto"/>
            <w:right w:val="none" w:sz="0" w:space="0" w:color="auto"/>
          </w:divBdr>
        </w:div>
        <w:div w:id="888687472">
          <w:marLeft w:val="3326"/>
          <w:marRight w:val="0"/>
          <w:marTop w:val="0"/>
          <w:marBottom w:val="0"/>
          <w:divBdr>
            <w:top w:val="none" w:sz="0" w:space="0" w:color="auto"/>
            <w:left w:val="none" w:sz="0" w:space="0" w:color="auto"/>
            <w:bottom w:val="none" w:sz="0" w:space="0" w:color="auto"/>
            <w:right w:val="none" w:sz="0" w:space="0" w:color="auto"/>
          </w:divBdr>
        </w:div>
        <w:div w:id="498279230">
          <w:marLeft w:val="4046"/>
          <w:marRight w:val="0"/>
          <w:marTop w:val="0"/>
          <w:marBottom w:val="0"/>
          <w:divBdr>
            <w:top w:val="none" w:sz="0" w:space="0" w:color="auto"/>
            <w:left w:val="none" w:sz="0" w:space="0" w:color="auto"/>
            <w:bottom w:val="none" w:sz="0" w:space="0" w:color="auto"/>
            <w:right w:val="none" w:sz="0" w:space="0" w:color="auto"/>
          </w:divBdr>
        </w:div>
        <w:div w:id="111332963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3076301">
      <w:bodyDiv w:val="1"/>
      <w:marLeft w:val="0"/>
      <w:marRight w:val="0"/>
      <w:marTop w:val="0"/>
      <w:marBottom w:val="0"/>
      <w:divBdr>
        <w:top w:val="none" w:sz="0" w:space="0" w:color="auto"/>
        <w:left w:val="none" w:sz="0" w:space="0" w:color="auto"/>
        <w:bottom w:val="none" w:sz="0" w:space="0" w:color="auto"/>
        <w:right w:val="none" w:sz="0" w:space="0" w:color="auto"/>
      </w:divBdr>
      <w:divsChild>
        <w:div w:id="1766077380">
          <w:marLeft w:val="1886"/>
          <w:marRight w:val="0"/>
          <w:marTop w:val="0"/>
          <w:marBottom w:val="0"/>
          <w:divBdr>
            <w:top w:val="none" w:sz="0" w:space="0" w:color="auto"/>
            <w:left w:val="none" w:sz="0" w:space="0" w:color="auto"/>
            <w:bottom w:val="none" w:sz="0" w:space="0" w:color="auto"/>
            <w:right w:val="none" w:sz="0" w:space="0" w:color="auto"/>
          </w:divBdr>
        </w:div>
        <w:div w:id="1312247443">
          <w:marLeft w:val="2606"/>
          <w:marRight w:val="0"/>
          <w:marTop w:val="0"/>
          <w:marBottom w:val="0"/>
          <w:divBdr>
            <w:top w:val="none" w:sz="0" w:space="0" w:color="auto"/>
            <w:left w:val="none" w:sz="0" w:space="0" w:color="auto"/>
            <w:bottom w:val="none" w:sz="0" w:space="0" w:color="auto"/>
            <w:right w:val="none" w:sz="0" w:space="0" w:color="auto"/>
          </w:divBdr>
        </w:div>
        <w:div w:id="116070378">
          <w:marLeft w:val="3326"/>
          <w:marRight w:val="0"/>
          <w:marTop w:val="0"/>
          <w:marBottom w:val="0"/>
          <w:divBdr>
            <w:top w:val="none" w:sz="0" w:space="0" w:color="auto"/>
            <w:left w:val="none" w:sz="0" w:space="0" w:color="auto"/>
            <w:bottom w:val="none" w:sz="0" w:space="0" w:color="auto"/>
            <w:right w:val="none" w:sz="0" w:space="0" w:color="auto"/>
          </w:divBdr>
        </w:div>
        <w:div w:id="718626589">
          <w:marLeft w:val="2606"/>
          <w:marRight w:val="0"/>
          <w:marTop w:val="0"/>
          <w:marBottom w:val="0"/>
          <w:divBdr>
            <w:top w:val="none" w:sz="0" w:space="0" w:color="auto"/>
            <w:left w:val="none" w:sz="0" w:space="0" w:color="auto"/>
            <w:bottom w:val="none" w:sz="0" w:space="0" w:color="auto"/>
            <w:right w:val="none" w:sz="0" w:space="0" w:color="auto"/>
          </w:divBdr>
        </w:div>
        <w:div w:id="42676005">
          <w:marLeft w:val="3326"/>
          <w:marRight w:val="0"/>
          <w:marTop w:val="0"/>
          <w:marBottom w:val="0"/>
          <w:divBdr>
            <w:top w:val="none" w:sz="0" w:space="0" w:color="auto"/>
            <w:left w:val="none" w:sz="0" w:space="0" w:color="auto"/>
            <w:bottom w:val="none" w:sz="0" w:space="0" w:color="auto"/>
            <w:right w:val="none" w:sz="0" w:space="0" w:color="auto"/>
          </w:divBdr>
        </w:div>
      </w:divsChild>
    </w:div>
    <w:div w:id="628781563">
      <w:bodyDiv w:val="1"/>
      <w:marLeft w:val="0"/>
      <w:marRight w:val="0"/>
      <w:marTop w:val="0"/>
      <w:marBottom w:val="0"/>
      <w:divBdr>
        <w:top w:val="none" w:sz="0" w:space="0" w:color="auto"/>
        <w:left w:val="none" w:sz="0" w:space="0" w:color="auto"/>
        <w:bottom w:val="none" w:sz="0" w:space="0" w:color="auto"/>
        <w:right w:val="none" w:sz="0" w:space="0" w:color="auto"/>
      </w:divBdr>
      <w:divsChild>
        <w:div w:id="2090423361">
          <w:marLeft w:val="1886"/>
          <w:marRight w:val="0"/>
          <w:marTop w:val="0"/>
          <w:marBottom w:val="0"/>
          <w:divBdr>
            <w:top w:val="none" w:sz="0" w:space="0" w:color="auto"/>
            <w:left w:val="none" w:sz="0" w:space="0" w:color="auto"/>
            <w:bottom w:val="none" w:sz="0" w:space="0" w:color="auto"/>
            <w:right w:val="none" w:sz="0" w:space="0" w:color="auto"/>
          </w:divBdr>
        </w:div>
        <w:div w:id="310476689">
          <w:marLeft w:val="2606"/>
          <w:marRight w:val="0"/>
          <w:marTop w:val="0"/>
          <w:marBottom w:val="0"/>
          <w:divBdr>
            <w:top w:val="none" w:sz="0" w:space="0" w:color="auto"/>
            <w:left w:val="none" w:sz="0" w:space="0" w:color="auto"/>
            <w:bottom w:val="none" w:sz="0" w:space="0" w:color="auto"/>
            <w:right w:val="none" w:sz="0" w:space="0" w:color="auto"/>
          </w:divBdr>
        </w:div>
        <w:div w:id="2117215294">
          <w:marLeft w:val="2606"/>
          <w:marRight w:val="0"/>
          <w:marTop w:val="0"/>
          <w:marBottom w:val="0"/>
          <w:divBdr>
            <w:top w:val="none" w:sz="0" w:space="0" w:color="auto"/>
            <w:left w:val="none" w:sz="0" w:space="0" w:color="auto"/>
            <w:bottom w:val="none" w:sz="0" w:space="0" w:color="auto"/>
            <w:right w:val="none" w:sz="0" w:space="0" w:color="auto"/>
          </w:divBdr>
        </w:div>
        <w:div w:id="1948416686">
          <w:marLeft w:val="3326"/>
          <w:marRight w:val="0"/>
          <w:marTop w:val="0"/>
          <w:marBottom w:val="0"/>
          <w:divBdr>
            <w:top w:val="none" w:sz="0" w:space="0" w:color="auto"/>
            <w:left w:val="none" w:sz="0" w:space="0" w:color="auto"/>
            <w:bottom w:val="none" w:sz="0" w:space="0" w:color="auto"/>
            <w:right w:val="none" w:sz="0" w:space="0" w:color="auto"/>
          </w:divBdr>
        </w:div>
        <w:div w:id="682052990">
          <w:marLeft w:val="3326"/>
          <w:marRight w:val="0"/>
          <w:marTop w:val="0"/>
          <w:marBottom w:val="0"/>
          <w:divBdr>
            <w:top w:val="none" w:sz="0" w:space="0" w:color="auto"/>
            <w:left w:val="none" w:sz="0" w:space="0" w:color="auto"/>
            <w:bottom w:val="none" w:sz="0" w:space="0" w:color="auto"/>
            <w:right w:val="none" w:sz="0" w:space="0" w:color="auto"/>
          </w:divBdr>
        </w:div>
        <w:div w:id="1682198745">
          <w:marLeft w:val="260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2868714">
      <w:bodyDiv w:val="1"/>
      <w:marLeft w:val="0"/>
      <w:marRight w:val="0"/>
      <w:marTop w:val="0"/>
      <w:marBottom w:val="0"/>
      <w:divBdr>
        <w:top w:val="none" w:sz="0" w:space="0" w:color="auto"/>
        <w:left w:val="none" w:sz="0" w:space="0" w:color="auto"/>
        <w:bottom w:val="none" w:sz="0" w:space="0" w:color="auto"/>
        <w:right w:val="none" w:sz="0" w:space="0" w:color="auto"/>
      </w:divBdr>
      <w:divsChild>
        <w:div w:id="419522016">
          <w:marLeft w:val="2606"/>
          <w:marRight w:val="0"/>
          <w:marTop w:val="0"/>
          <w:marBottom w:val="0"/>
          <w:divBdr>
            <w:top w:val="none" w:sz="0" w:space="0" w:color="auto"/>
            <w:left w:val="none" w:sz="0" w:space="0" w:color="auto"/>
            <w:bottom w:val="none" w:sz="0" w:space="0" w:color="auto"/>
            <w:right w:val="none" w:sz="0" w:space="0" w:color="auto"/>
          </w:divBdr>
        </w:div>
        <w:div w:id="1409888212">
          <w:marLeft w:val="3326"/>
          <w:marRight w:val="0"/>
          <w:marTop w:val="0"/>
          <w:marBottom w:val="0"/>
          <w:divBdr>
            <w:top w:val="none" w:sz="0" w:space="0" w:color="auto"/>
            <w:left w:val="none" w:sz="0" w:space="0" w:color="auto"/>
            <w:bottom w:val="none" w:sz="0" w:space="0" w:color="auto"/>
            <w:right w:val="none" w:sz="0" w:space="0" w:color="auto"/>
          </w:divBdr>
        </w:div>
        <w:div w:id="1642882973">
          <w:marLeft w:val="2606"/>
          <w:marRight w:val="0"/>
          <w:marTop w:val="0"/>
          <w:marBottom w:val="0"/>
          <w:divBdr>
            <w:top w:val="none" w:sz="0" w:space="0" w:color="auto"/>
            <w:left w:val="none" w:sz="0" w:space="0" w:color="auto"/>
            <w:bottom w:val="none" w:sz="0" w:space="0" w:color="auto"/>
            <w:right w:val="none" w:sz="0" w:space="0" w:color="auto"/>
          </w:divBdr>
        </w:div>
        <w:div w:id="745761946">
          <w:marLeft w:val="3326"/>
          <w:marRight w:val="0"/>
          <w:marTop w:val="0"/>
          <w:marBottom w:val="0"/>
          <w:divBdr>
            <w:top w:val="none" w:sz="0" w:space="0" w:color="auto"/>
            <w:left w:val="none" w:sz="0" w:space="0" w:color="auto"/>
            <w:bottom w:val="none" w:sz="0" w:space="0" w:color="auto"/>
            <w:right w:val="none" w:sz="0" w:space="0" w:color="auto"/>
          </w:divBdr>
        </w:div>
        <w:div w:id="499662894">
          <w:marLeft w:val="4046"/>
          <w:marRight w:val="0"/>
          <w:marTop w:val="0"/>
          <w:marBottom w:val="0"/>
          <w:divBdr>
            <w:top w:val="none" w:sz="0" w:space="0" w:color="auto"/>
            <w:left w:val="none" w:sz="0" w:space="0" w:color="auto"/>
            <w:bottom w:val="none" w:sz="0" w:space="0" w:color="auto"/>
            <w:right w:val="none" w:sz="0" w:space="0" w:color="auto"/>
          </w:divBdr>
        </w:div>
        <w:div w:id="1455709098">
          <w:marLeft w:val="4046"/>
          <w:marRight w:val="0"/>
          <w:marTop w:val="0"/>
          <w:marBottom w:val="0"/>
          <w:divBdr>
            <w:top w:val="none" w:sz="0" w:space="0" w:color="auto"/>
            <w:left w:val="none" w:sz="0" w:space="0" w:color="auto"/>
            <w:bottom w:val="none" w:sz="0" w:space="0" w:color="auto"/>
            <w:right w:val="none" w:sz="0" w:space="0" w:color="auto"/>
          </w:divBdr>
        </w:div>
        <w:div w:id="361247068">
          <w:marLeft w:val="2606"/>
          <w:marRight w:val="0"/>
          <w:marTop w:val="0"/>
          <w:marBottom w:val="0"/>
          <w:divBdr>
            <w:top w:val="none" w:sz="0" w:space="0" w:color="auto"/>
            <w:left w:val="none" w:sz="0" w:space="0" w:color="auto"/>
            <w:bottom w:val="none" w:sz="0" w:space="0" w:color="auto"/>
            <w:right w:val="none" w:sz="0" w:space="0" w:color="auto"/>
          </w:divBdr>
        </w:div>
        <w:div w:id="2004122413">
          <w:marLeft w:val="3326"/>
          <w:marRight w:val="0"/>
          <w:marTop w:val="0"/>
          <w:marBottom w:val="0"/>
          <w:divBdr>
            <w:top w:val="none" w:sz="0" w:space="0" w:color="auto"/>
            <w:left w:val="none" w:sz="0" w:space="0" w:color="auto"/>
            <w:bottom w:val="none" w:sz="0" w:space="0" w:color="auto"/>
            <w:right w:val="none" w:sz="0" w:space="0" w:color="auto"/>
          </w:divBdr>
        </w:div>
        <w:div w:id="1702053754">
          <w:marLeft w:val="332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4040015">
      <w:bodyDiv w:val="1"/>
      <w:marLeft w:val="0"/>
      <w:marRight w:val="0"/>
      <w:marTop w:val="0"/>
      <w:marBottom w:val="0"/>
      <w:divBdr>
        <w:top w:val="none" w:sz="0" w:space="0" w:color="auto"/>
        <w:left w:val="none" w:sz="0" w:space="0" w:color="auto"/>
        <w:bottom w:val="none" w:sz="0" w:space="0" w:color="auto"/>
        <w:right w:val="none" w:sz="0" w:space="0" w:color="auto"/>
      </w:divBdr>
      <w:divsChild>
        <w:div w:id="803621959">
          <w:marLeft w:val="1886"/>
          <w:marRight w:val="0"/>
          <w:marTop w:val="0"/>
          <w:marBottom w:val="0"/>
          <w:divBdr>
            <w:top w:val="none" w:sz="0" w:space="0" w:color="auto"/>
            <w:left w:val="none" w:sz="0" w:space="0" w:color="auto"/>
            <w:bottom w:val="none" w:sz="0" w:space="0" w:color="auto"/>
            <w:right w:val="none" w:sz="0" w:space="0" w:color="auto"/>
          </w:divBdr>
        </w:div>
        <w:div w:id="831986160">
          <w:marLeft w:val="2606"/>
          <w:marRight w:val="0"/>
          <w:marTop w:val="0"/>
          <w:marBottom w:val="0"/>
          <w:divBdr>
            <w:top w:val="none" w:sz="0" w:space="0" w:color="auto"/>
            <w:left w:val="none" w:sz="0" w:space="0" w:color="auto"/>
            <w:bottom w:val="none" w:sz="0" w:space="0" w:color="auto"/>
            <w:right w:val="none" w:sz="0" w:space="0" w:color="auto"/>
          </w:divBdr>
        </w:div>
        <w:div w:id="1089932876">
          <w:marLeft w:val="3326"/>
          <w:marRight w:val="0"/>
          <w:marTop w:val="0"/>
          <w:marBottom w:val="0"/>
          <w:divBdr>
            <w:top w:val="none" w:sz="0" w:space="0" w:color="auto"/>
            <w:left w:val="none" w:sz="0" w:space="0" w:color="auto"/>
            <w:bottom w:val="none" w:sz="0" w:space="0" w:color="auto"/>
            <w:right w:val="none" w:sz="0" w:space="0" w:color="auto"/>
          </w:divBdr>
        </w:div>
        <w:div w:id="1855803931">
          <w:marLeft w:val="4046"/>
          <w:marRight w:val="0"/>
          <w:marTop w:val="0"/>
          <w:marBottom w:val="0"/>
          <w:divBdr>
            <w:top w:val="none" w:sz="0" w:space="0" w:color="auto"/>
            <w:left w:val="none" w:sz="0" w:space="0" w:color="auto"/>
            <w:bottom w:val="none" w:sz="0" w:space="0" w:color="auto"/>
            <w:right w:val="none" w:sz="0" w:space="0" w:color="auto"/>
          </w:divBdr>
        </w:div>
        <w:div w:id="45224351">
          <w:marLeft w:val="4766"/>
          <w:marRight w:val="0"/>
          <w:marTop w:val="0"/>
          <w:marBottom w:val="0"/>
          <w:divBdr>
            <w:top w:val="none" w:sz="0" w:space="0" w:color="auto"/>
            <w:left w:val="none" w:sz="0" w:space="0" w:color="auto"/>
            <w:bottom w:val="none" w:sz="0" w:space="0" w:color="auto"/>
            <w:right w:val="none" w:sz="0" w:space="0" w:color="auto"/>
          </w:divBdr>
        </w:div>
        <w:div w:id="42488222">
          <w:marLeft w:val="4766"/>
          <w:marRight w:val="0"/>
          <w:marTop w:val="0"/>
          <w:marBottom w:val="0"/>
          <w:divBdr>
            <w:top w:val="none" w:sz="0" w:space="0" w:color="auto"/>
            <w:left w:val="none" w:sz="0" w:space="0" w:color="auto"/>
            <w:bottom w:val="none" w:sz="0" w:space="0" w:color="auto"/>
            <w:right w:val="none" w:sz="0" w:space="0" w:color="auto"/>
          </w:divBdr>
        </w:div>
        <w:div w:id="877736562">
          <w:marLeft w:val="4046"/>
          <w:marRight w:val="0"/>
          <w:marTop w:val="0"/>
          <w:marBottom w:val="0"/>
          <w:divBdr>
            <w:top w:val="none" w:sz="0" w:space="0" w:color="auto"/>
            <w:left w:val="none" w:sz="0" w:space="0" w:color="auto"/>
            <w:bottom w:val="none" w:sz="0" w:space="0" w:color="auto"/>
            <w:right w:val="none" w:sz="0" w:space="0" w:color="auto"/>
          </w:divBdr>
        </w:div>
        <w:div w:id="690687659">
          <w:marLeft w:val="4766"/>
          <w:marRight w:val="0"/>
          <w:marTop w:val="0"/>
          <w:marBottom w:val="0"/>
          <w:divBdr>
            <w:top w:val="none" w:sz="0" w:space="0" w:color="auto"/>
            <w:left w:val="none" w:sz="0" w:space="0" w:color="auto"/>
            <w:bottom w:val="none" w:sz="0" w:space="0" w:color="auto"/>
            <w:right w:val="none" w:sz="0" w:space="0" w:color="auto"/>
          </w:divBdr>
        </w:div>
        <w:div w:id="338388008">
          <w:marLeft w:val="404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21853888">
      <w:bodyDiv w:val="1"/>
      <w:marLeft w:val="0"/>
      <w:marRight w:val="0"/>
      <w:marTop w:val="0"/>
      <w:marBottom w:val="0"/>
      <w:divBdr>
        <w:top w:val="none" w:sz="0" w:space="0" w:color="auto"/>
        <w:left w:val="none" w:sz="0" w:space="0" w:color="auto"/>
        <w:bottom w:val="none" w:sz="0" w:space="0" w:color="auto"/>
        <w:right w:val="none" w:sz="0" w:space="0" w:color="auto"/>
      </w:divBdr>
      <w:divsChild>
        <w:div w:id="488596774">
          <w:marLeft w:val="404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2023-05-15T12:56:00Z</dcterms:created>
  <dcterms:modified xsi:type="dcterms:W3CDTF">2023-05-15T12:56:00Z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